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F6D0" w14:textId="77777777" w:rsidR="00C533BB" w:rsidRDefault="00C533BB" w:rsidP="00C533BB">
      <w:pPr>
        <w:jc w:val="center"/>
        <w:rPr>
          <w:rFonts w:ascii="Segoe UI" w:hAnsi="Segoe UI" w:cs="Segoe UI"/>
          <w:b/>
          <w:iCs/>
          <w:sz w:val="32"/>
          <w:szCs w:val="32"/>
        </w:rPr>
      </w:pPr>
      <w:r w:rsidRPr="00AE6570">
        <w:rPr>
          <w:rFonts w:ascii="Segoe UI" w:hAnsi="Segoe UI" w:cs="Segoe UI"/>
          <w:b/>
          <w:iCs/>
          <w:sz w:val="32"/>
          <w:szCs w:val="32"/>
        </w:rPr>
        <w:t>F-</w:t>
      </w:r>
      <w:r>
        <w:rPr>
          <w:rFonts w:ascii="Segoe UI" w:hAnsi="Segoe UI" w:cs="Segoe UI"/>
          <w:b/>
          <w:iCs/>
          <w:sz w:val="32"/>
          <w:szCs w:val="32"/>
        </w:rPr>
        <w:t>15</w:t>
      </w:r>
      <w:r w:rsidRPr="00AE6570">
        <w:rPr>
          <w:rFonts w:ascii="Segoe UI" w:hAnsi="Segoe UI" w:cs="Segoe UI"/>
          <w:b/>
          <w:iCs/>
          <w:sz w:val="32"/>
          <w:szCs w:val="32"/>
        </w:rPr>
        <w:t>00 Master Specification</w:t>
      </w:r>
    </w:p>
    <w:p w14:paraId="01E1807A" w14:textId="77777777" w:rsidR="00C533BB" w:rsidRPr="00303F74" w:rsidRDefault="00C533BB" w:rsidP="00C533BB">
      <w:pPr>
        <w:pStyle w:val="ListParagraph"/>
        <w:numPr>
          <w:ilvl w:val="0"/>
          <w:numId w:val="1"/>
        </w:numPr>
        <w:spacing w:before="0" w:after="160" w:line="259" w:lineRule="auto"/>
        <w:rPr>
          <w:rFonts w:ascii="Segoe UI" w:hAnsi="Segoe UI" w:cs="Segoe UI"/>
          <w:iCs/>
          <w:sz w:val="24"/>
          <w:szCs w:val="24"/>
        </w:rPr>
      </w:pPr>
      <w:r w:rsidRPr="00303F74">
        <w:rPr>
          <w:rFonts w:ascii="Segoe UI" w:hAnsi="Segoe UI" w:cs="Segoe UI"/>
          <w:u w:val="single"/>
        </w:rPr>
        <w:t xml:space="preserve">Products:  </w:t>
      </w:r>
    </w:p>
    <w:p w14:paraId="430A85FD" w14:textId="77777777" w:rsidR="00C533BB" w:rsidRPr="00310CBF" w:rsidRDefault="00C533BB" w:rsidP="00C533BB">
      <w:pPr>
        <w:pStyle w:val="ListParagraph"/>
        <w:spacing w:line="240" w:lineRule="auto"/>
        <w:ind w:left="1440"/>
        <w:rPr>
          <w:rFonts w:ascii="Segoe UI" w:hAnsi="Segoe UI" w:cs="Segoe UI"/>
        </w:rPr>
      </w:pPr>
    </w:p>
    <w:p w14:paraId="05C30133" w14:textId="77777777" w:rsidR="00C533BB" w:rsidRPr="00310CBF" w:rsidRDefault="00C533BB" w:rsidP="00C533BB">
      <w:pPr>
        <w:pStyle w:val="ListParagraph"/>
        <w:numPr>
          <w:ilvl w:val="2"/>
          <w:numId w:val="1"/>
        </w:numPr>
        <w:spacing w:before="0" w:after="160" w:line="240" w:lineRule="auto"/>
        <w:rPr>
          <w:rFonts w:ascii="Segoe UI" w:hAnsi="Segoe UI" w:cs="Segoe UI"/>
        </w:rPr>
      </w:pPr>
      <w:r w:rsidRPr="00310CBF">
        <w:rPr>
          <w:rFonts w:ascii="Segoe UI" w:hAnsi="Segoe UI" w:cs="Segoe UI"/>
        </w:rPr>
        <w:t>Subject to compliance with requirements, for energy/BTU Meters in hydronic systems. American Made, Buy America Act FAR 52.225.1, ASHREA 62, field serviceable.</w:t>
      </w:r>
    </w:p>
    <w:p w14:paraId="2511B42E" w14:textId="77777777" w:rsidR="00C533BB" w:rsidRPr="00303F74" w:rsidRDefault="00C533BB" w:rsidP="00C533BB">
      <w:pPr>
        <w:pStyle w:val="ListParagraph"/>
        <w:numPr>
          <w:ilvl w:val="2"/>
          <w:numId w:val="1"/>
        </w:numPr>
        <w:spacing w:before="0" w:after="160" w:line="240" w:lineRule="auto"/>
        <w:rPr>
          <w:rFonts w:ascii="Segoe UI" w:hAnsi="Segoe UI" w:cs="Segoe UI"/>
        </w:rPr>
      </w:pPr>
      <w:r w:rsidRPr="00303F74">
        <w:rPr>
          <w:rFonts w:ascii="Segoe UI" w:hAnsi="Segoe UI" w:cs="Segoe UI"/>
          <w:iCs/>
          <w:sz w:val="24"/>
          <w:szCs w:val="24"/>
          <w:u w:val="single"/>
        </w:rPr>
        <w:t>Basis of Design:</w:t>
      </w:r>
      <w:r w:rsidRPr="00303F74">
        <w:rPr>
          <w:rFonts w:ascii="Segoe UI" w:hAnsi="Segoe UI" w:cs="Segoe UI"/>
          <w:iCs/>
          <w:sz w:val="24"/>
          <w:szCs w:val="24"/>
        </w:rPr>
        <w:t xml:space="preserve"> </w:t>
      </w:r>
      <w:r w:rsidRPr="00303F74">
        <w:rPr>
          <w:rFonts w:ascii="Segoe UI" w:hAnsi="Segoe UI" w:cs="Segoe UI"/>
          <w:b/>
          <w:iCs/>
          <w:sz w:val="24"/>
          <w:szCs w:val="24"/>
        </w:rPr>
        <w:t>ONICON Model F-</w:t>
      </w:r>
      <w:r>
        <w:rPr>
          <w:rFonts w:ascii="Segoe UI" w:hAnsi="Segoe UI" w:cs="Segoe UI"/>
          <w:b/>
          <w:iCs/>
          <w:sz w:val="24"/>
          <w:szCs w:val="24"/>
        </w:rPr>
        <w:t>15</w:t>
      </w:r>
      <w:r w:rsidRPr="00303F74">
        <w:rPr>
          <w:rFonts w:ascii="Segoe UI" w:hAnsi="Segoe UI" w:cs="Segoe UI"/>
          <w:b/>
          <w:iCs/>
          <w:sz w:val="24"/>
          <w:szCs w:val="24"/>
        </w:rPr>
        <w:t>00</w:t>
      </w:r>
      <w:r w:rsidRPr="00303F74">
        <w:rPr>
          <w:rFonts w:ascii="Segoe UI" w:hAnsi="Segoe UI" w:cs="Segoe UI"/>
          <w:iCs/>
          <w:sz w:val="24"/>
          <w:szCs w:val="24"/>
        </w:rPr>
        <w:t xml:space="preserve"> Series </w:t>
      </w:r>
      <w:r>
        <w:rPr>
          <w:rFonts w:ascii="Segoe UI" w:hAnsi="Segoe UI" w:cs="Segoe UI"/>
          <w:iCs/>
          <w:sz w:val="24"/>
          <w:szCs w:val="24"/>
        </w:rPr>
        <w:t xml:space="preserve">Insertion Turbine </w:t>
      </w:r>
      <w:r w:rsidRPr="00303F74">
        <w:rPr>
          <w:rFonts w:ascii="Segoe UI" w:hAnsi="Segoe UI" w:cs="Segoe UI"/>
          <w:iCs/>
          <w:sz w:val="24"/>
          <w:szCs w:val="24"/>
        </w:rPr>
        <w:t>Flow</w:t>
      </w:r>
      <w:r>
        <w:rPr>
          <w:rFonts w:ascii="Segoe UI" w:hAnsi="Segoe UI" w:cs="Segoe UI"/>
          <w:iCs/>
          <w:sz w:val="24"/>
          <w:szCs w:val="24"/>
        </w:rPr>
        <w:t xml:space="preserve"> M</w:t>
      </w:r>
      <w:r w:rsidRPr="00303F74">
        <w:rPr>
          <w:rFonts w:ascii="Segoe UI" w:hAnsi="Segoe UI" w:cs="Segoe UI"/>
          <w:iCs/>
          <w:sz w:val="24"/>
          <w:szCs w:val="24"/>
        </w:rPr>
        <w:t>eter. Manufacturers approved to bid, subject to compliance with requirements include:</w:t>
      </w:r>
    </w:p>
    <w:p w14:paraId="333A1A75" w14:textId="77777777" w:rsidR="00C533BB" w:rsidRPr="00303F74" w:rsidRDefault="00C533BB" w:rsidP="00C533BB">
      <w:pPr>
        <w:pStyle w:val="ListParagraph"/>
        <w:spacing w:line="240" w:lineRule="auto"/>
        <w:ind w:left="2160"/>
        <w:rPr>
          <w:rFonts w:ascii="Segoe UI" w:hAnsi="Segoe UI" w:cs="Segoe UI"/>
        </w:rPr>
      </w:pPr>
    </w:p>
    <w:p w14:paraId="5715DADC" w14:textId="77777777" w:rsidR="00C533BB" w:rsidRDefault="00C533BB" w:rsidP="00C533BB">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Description:</w:t>
      </w:r>
      <w:r w:rsidRPr="00BD1A7C">
        <w:rPr>
          <w:rFonts w:ascii="Segoe UI" w:hAnsi="Segoe UI" w:cs="Segoe UI"/>
          <w:iCs/>
          <w:sz w:val="24"/>
          <w:szCs w:val="24"/>
        </w:rPr>
        <w:t xml:space="preserve">  Provide an </w:t>
      </w:r>
      <w:r>
        <w:rPr>
          <w:rFonts w:ascii="Segoe UI" w:hAnsi="Segoe UI" w:cs="Segoe UI"/>
          <w:iCs/>
          <w:sz w:val="24"/>
          <w:szCs w:val="24"/>
        </w:rPr>
        <w:t xml:space="preserve">insertion turbine flow meter </w:t>
      </w:r>
      <w:r w:rsidRPr="00BD1A7C">
        <w:rPr>
          <w:rFonts w:ascii="Segoe UI" w:hAnsi="Segoe UI" w:cs="Segoe UI"/>
          <w:iCs/>
          <w:sz w:val="24"/>
          <w:szCs w:val="24"/>
        </w:rPr>
        <w:t xml:space="preserve">complete with NIST traceable, wet calibrated flow-measuring element, remote transmitter, and calibration certificate. Flowmeter shall </w:t>
      </w:r>
      <w:r>
        <w:rPr>
          <w:rFonts w:ascii="Segoe UI" w:hAnsi="Segoe UI" w:cs="Segoe UI"/>
          <w:iCs/>
          <w:sz w:val="24"/>
          <w:szCs w:val="24"/>
        </w:rPr>
        <w:t>include</w:t>
      </w:r>
      <w:r w:rsidRPr="00867E82">
        <w:rPr>
          <w:rFonts w:ascii="Segoe UI" w:hAnsi="Segoe UI" w:cs="Segoe UI"/>
          <w:iCs/>
          <w:sz w:val="24"/>
          <w:szCs w:val="24"/>
        </w:rPr>
        <w:t xml:space="preserve"> integral density compensation to provide direct mass steam flow output.  The flow meter shall calculate mass flow corrected for density with real time calculations based on temperature measured by an integral </w:t>
      </w:r>
      <w:proofErr w:type="gramStart"/>
      <w:r w:rsidRPr="00867E82">
        <w:rPr>
          <w:rFonts w:ascii="Segoe UI" w:hAnsi="Segoe UI" w:cs="Segoe UI"/>
          <w:iCs/>
          <w:sz w:val="24"/>
          <w:szCs w:val="24"/>
        </w:rPr>
        <w:t>1,000 ohm</w:t>
      </w:r>
      <w:proofErr w:type="gramEnd"/>
      <w:r w:rsidRPr="00867E82">
        <w:rPr>
          <w:rFonts w:ascii="Segoe UI" w:hAnsi="Segoe UI" w:cs="Segoe UI"/>
          <w:iCs/>
          <w:sz w:val="24"/>
          <w:szCs w:val="24"/>
        </w:rPr>
        <w:t xml:space="preserve"> platinum RTD.  Mass flow inferred from specified steam pressure or calculated externally to the flow meter will not be acceptable. Provide a flow straightener, if required to meet the manufacturer’s minimum upstream straight pipe run requirement.  Provide lateral and horizontal supports as required to minimize vibration at the meter location. The flow meter shall be programmed by the manufacturer for each specific application and shall be ready to use upon delivery</w:t>
      </w:r>
    </w:p>
    <w:p w14:paraId="7C7A1A63" w14:textId="77777777" w:rsidR="00C533BB" w:rsidRPr="004E3EBB" w:rsidRDefault="00C533BB" w:rsidP="00C533BB">
      <w:pPr>
        <w:pStyle w:val="ListParagraph"/>
        <w:rPr>
          <w:rFonts w:ascii="Segoe UI" w:hAnsi="Segoe UI" w:cs="Segoe UI"/>
          <w:iCs/>
          <w:sz w:val="24"/>
          <w:szCs w:val="24"/>
        </w:rPr>
      </w:pPr>
    </w:p>
    <w:p w14:paraId="73533A74" w14:textId="77777777" w:rsidR="00C533BB" w:rsidRPr="00C91884" w:rsidRDefault="00C533BB" w:rsidP="00C533BB">
      <w:pPr>
        <w:pStyle w:val="ListParagraph"/>
        <w:numPr>
          <w:ilvl w:val="0"/>
          <w:numId w:val="2"/>
        </w:numPr>
        <w:spacing w:before="0" w:after="160" w:line="259" w:lineRule="auto"/>
        <w:rPr>
          <w:rFonts w:ascii="Segoe UI" w:hAnsi="Segoe UI" w:cs="Segoe UI"/>
          <w:sz w:val="24"/>
          <w:szCs w:val="24"/>
        </w:rPr>
      </w:pPr>
      <w:r w:rsidRPr="00867E82">
        <w:rPr>
          <w:rFonts w:ascii="Segoe UI" w:eastAsia="Times New Roman" w:hAnsi="Segoe UI" w:cs="Segoe UI"/>
          <w:b/>
          <w:bCs/>
          <w:sz w:val="24"/>
          <w:szCs w:val="24"/>
          <w:u w:val="single"/>
        </w:rPr>
        <w:t>[Optional]</w:t>
      </w:r>
      <w:r>
        <w:rPr>
          <w:rFonts w:ascii="Segoe UI" w:eastAsia="Times New Roman" w:hAnsi="Segoe UI" w:cs="Segoe UI"/>
          <w:sz w:val="24"/>
          <w:szCs w:val="24"/>
          <w:u w:val="single"/>
        </w:rPr>
        <w:t xml:space="preserve"> </w:t>
      </w:r>
      <w:r w:rsidRPr="00C91884">
        <w:rPr>
          <w:rFonts w:ascii="Segoe UI" w:eastAsia="Times New Roman" w:hAnsi="Segoe UI" w:cs="Segoe UI"/>
          <w:sz w:val="24"/>
          <w:szCs w:val="24"/>
          <w:u w:val="single"/>
        </w:rPr>
        <w:t xml:space="preserve">BTU Calculator: </w:t>
      </w:r>
      <w:r w:rsidRPr="00C91884">
        <w:rPr>
          <w:rFonts w:ascii="Segoe UI" w:hAnsi="Segoe UI" w:cs="Segoe UI"/>
          <w:sz w:val="24"/>
          <w:szCs w:val="24"/>
        </w:rPr>
        <w:t xml:space="preserve">Total </w:t>
      </w:r>
      <w:r>
        <w:rPr>
          <w:rFonts w:ascii="Segoe UI" w:hAnsi="Segoe UI" w:cs="Segoe UI"/>
          <w:sz w:val="24"/>
          <w:szCs w:val="24"/>
        </w:rPr>
        <w:t>steam</w:t>
      </w:r>
      <w:r w:rsidRPr="00C91884">
        <w:rPr>
          <w:rFonts w:ascii="Segoe UI" w:hAnsi="Segoe UI" w:cs="Segoe UI"/>
          <w:sz w:val="24"/>
          <w:szCs w:val="24"/>
        </w:rPr>
        <w:t xml:space="preserve"> </w:t>
      </w:r>
      <w:r>
        <w:rPr>
          <w:rFonts w:ascii="Segoe UI" w:hAnsi="Segoe UI" w:cs="Segoe UI"/>
          <w:sz w:val="24"/>
          <w:szCs w:val="24"/>
        </w:rPr>
        <w:t xml:space="preserve">net or gross </w:t>
      </w:r>
      <w:r w:rsidRPr="00C91884">
        <w:rPr>
          <w:rFonts w:ascii="Segoe UI" w:hAnsi="Segoe UI" w:cs="Segoe UI"/>
          <w:sz w:val="24"/>
          <w:szCs w:val="24"/>
        </w:rPr>
        <w:t xml:space="preserve">energy measurement system to be provided by a single </w:t>
      </w:r>
      <w:proofErr w:type="gramStart"/>
      <w:r w:rsidRPr="00C91884">
        <w:rPr>
          <w:rFonts w:ascii="Segoe UI" w:hAnsi="Segoe UI" w:cs="Segoe UI"/>
          <w:sz w:val="24"/>
          <w:szCs w:val="24"/>
        </w:rPr>
        <w:t>manufacture</w:t>
      </w:r>
      <w:proofErr w:type="gramEnd"/>
      <w:r>
        <w:rPr>
          <w:rFonts w:ascii="Segoe UI" w:hAnsi="Segoe UI" w:cs="Segoe UI"/>
          <w:sz w:val="24"/>
          <w:szCs w:val="24"/>
        </w:rPr>
        <w:t xml:space="preserve">. </w:t>
      </w:r>
      <w:r w:rsidRPr="00C91884">
        <w:rPr>
          <w:rFonts w:ascii="Segoe UI" w:hAnsi="Segoe UI" w:cs="Segoe UI"/>
          <w:sz w:val="24"/>
          <w:szCs w:val="24"/>
        </w:rPr>
        <w:t xml:space="preserve"> </w:t>
      </w:r>
    </w:p>
    <w:p w14:paraId="5AF662F5" w14:textId="77777777" w:rsidR="00C533BB" w:rsidRPr="00C91884" w:rsidRDefault="00C533BB" w:rsidP="00C533BB">
      <w:pPr>
        <w:pStyle w:val="ListParagraph"/>
        <w:rPr>
          <w:rFonts w:ascii="Segoe UI" w:eastAsia="Times New Roman" w:hAnsi="Segoe UI" w:cs="Segoe UI"/>
          <w:sz w:val="24"/>
          <w:szCs w:val="24"/>
        </w:rPr>
      </w:pPr>
    </w:p>
    <w:p w14:paraId="393F43B8" w14:textId="77777777" w:rsidR="00C533BB" w:rsidRPr="00D524A6" w:rsidRDefault="00C533BB" w:rsidP="00C533BB">
      <w:pPr>
        <w:pStyle w:val="ListParagraph"/>
        <w:numPr>
          <w:ilvl w:val="0"/>
          <w:numId w:val="2"/>
        </w:numPr>
        <w:spacing w:before="0" w:after="160" w:line="259" w:lineRule="auto"/>
        <w:rPr>
          <w:rFonts w:ascii="Segoe UI" w:hAnsi="Segoe UI" w:cs="Segoe UI"/>
          <w:iCs/>
          <w:sz w:val="24"/>
          <w:szCs w:val="24"/>
        </w:rPr>
      </w:pPr>
      <w:r w:rsidRPr="00D524A6">
        <w:rPr>
          <w:rFonts w:ascii="Segoe UI" w:hAnsi="Segoe UI" w:cs="Segoe UI"/>
          <w:sz w:val="24"/>
          <w:szCs w:val="24"/>
          <w:u w:val="single"/>
        </w:rPr>
        <w:t xml:space="preserve">Schedule: </w:t>
      </w:r>
      <w:r w:rsidRPr="00D524A6">
        <w:rPr>
          <w:rFonts w:ascii="Segoe UI" w:hAnsi="Segoe UI" w:cs="Segoe UI"/>
          <w:caps/>
          <w:sz w:val="24"/>
          <w:szCs w:val="24"/>
        </w:rPr>
        <w:t>T</w:t>
      </w:r>
      <w:r w:rsidRPr="00D524A6">
        <w:rPr>
          <w:rFonts w:ascii="Segoe UI" w:hAnsi="Segoe UI" w:cs="Segoe UI"/>
          <w:sz w:val="24"/>
          <w:szCs w:val="24"/>
        </w:rPr>
        <w:t xml:space="preserve">he following applications shall be provided with a btu meter </w:t>
      </w:r>
      <w:proofErr w:type="gramStart"/>
      <w:r w:rsidRPr="00D524A6">
        <w:rPr>
          <w:rFonts w:ascii="Segoe UI" w:hAnsi="Segoe UI" w:cs="Segoe UI"/>
          <w:sz w:val="24"/>
          <w:szCs w:val="24"/>
        </w:rPr>
        <w:t>where</w:t>
      </w:r>
      <w:proofErr w:type="gramEnd"/>
      <w:r w:rsidRPr="00D524A6">
        <w:rPr>
          <w:rFonts w:ascii="Segoe UI" w:hAnsi="Segoe UI" w:cs="Segoe UI"/>
          <w:sz w:val="24"/>
          <w:szCs w:val="24"/>
        </w:rPr>
        <w:t xml:space="preserve"> shown on the drawings: </w:t>
      </w:r>
    </w:p>
    <w:p w14:paraId="4B15C734" w14:textId="77777777" w:rsidR="00C533BB" w:rsidRPr="00D524A6" w:rsidRDefault="00C533BB" w:rsidP="00C533BB">
      <w:pPr>
        <w:pStyle w:val="ListParagraph"/>
        <w:rPr>
          <w:rFonts w:ascii="Segoe UI" w:hAnsi="Segoe UI" w:cs="Segoe UI"/>
          <w:sz w:val="24"/>
          <w:szCs w:val="24"/>
        </w:rPr>
      </w:pPr>
    </w:p>
    <w:p w14:paraId="1D87FC2C" w14:textId="77777777" w:rsidR="00C533BB" w:rsidRPr="00D524A6" w:rsidRDefault="00C533BB" w:rsidP="00C533BB">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Saturated Steam</w:t>
      </w:r>
      <w:r w:rsidRPr="00D524A6">
        <w:rPr>
          <w:rFonts w:ascii="Segoe UI" w:hAnsi="Segoe UI" w:cs="Segoe UI"/>
          <w:sz w:val="24"/>
          <w:szCs w:val="24"/>
        </w:rPr>
        <w:t xml:space="preserve"> Systems</w:t>
      </w:r>
    </w:p>
    <w:p w14:paraId="04E1D524" w14:textId="77777777" w:rsidR="00C533BB" w:rsidRPr="00D524A6" w:rsidRDefault="00C533BB" w:rsidP="00C533BB">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Superheated Steam</w:t>
      </w:r>
      <w:r w:rsidRPr="00D524A6">
        <w:rPr>
          <w:rFonts w:ascii="Segoe UI" w:hAnsi="Segoe UI" w:cs="Segoe UI"/>
          <w:sz w:val="24"/>
          <w:szCs w:val="24"/>
        </w:rPr>
        <w:t xml:space="preserve"> Systems</w:t>
      </w:r>
    </w:p>
    <w:p w14:paraId="16EEEA9F" w14:textId="1869EF4C" w:rsidR="00C533BB" w:rsidRPr="00C533BB" w:rsidRDefault="00C533BB" w:rsidP="00C533BB">
      <w:pPr>
        <w:pStyle w:val="ListParagraph"/>
        <w:numPr>
          <w:ilvl w:val="1"/>
          <w:numId w:val="2"/>
        </w:numPr>
        <w:spacing w:before="0" w:after="160" w:line="259" w:lineRule="auto"/>
        <w:rPr>
          <w:rFonts w:ascii="Segoe UI" w:hAnsi="Segoe UI" w:cs="Segoe UI"/>
          <w:iCs/>
          <w:sz w:val="24"/>
          <w:szCs w:val="24"/>
        </w:rPr>
      </w:pPr>
      <w:r>
        <w:rPr>
          <w:rFonts w:ascii="Segoe UI" w:hAnsi="Segoe UI" w:cs="Segoe UI"/>
          <w:sz w:val="24"/>
          <w:szCs w:val="24"/>
        </w:rPr>
        <w:t>High Temperature</w:t>
      </w:r>
      <w:r w:rsidRPr="00D524A6">
        <w:rPr>
          <w:rFonts w:ascii="Segoe UI" w:hAnsi="Segoe UI" w:cs="Segoe UI"/>
          <w:sz w:val="24"/>
          <w:szCs w:val="24"/>
        </w:rPr>
        <w:t xml:space="preserve"> Hot Water Systems</w:t>
      </w:r>
      <w:r>
        <w:rPr>
          <w:rFonts w:ascii="Segoe UI" w:hAnsi="Segoe UI" w:cs="Segoe UI"/>
          <w:sz w:val="24"/>
          <w:szCs w:val="24"/>
        </w:rPr>
        <w:br/>
      </w:r>
    </w:p>
    <w:p w14:paraId="66AB9B98" w14:textId="08566DE8" w:rsidR="00C533BB" w:rsidRPr="007E2E45" w:rsidRDefault="00F5543A" w:rsidP="00C533BB">
      <w:pPr>
        <w:pStyle w:val="ListParagraph"/>
        <w:numPr>
          <w:ilvl w:val="0"/>
          <w:numId w:val="2"/>
        </w:numPr>
        <w:spacing w:before="0" w:after="160" w:line="259" w:lineRule="auto"/>
        <w:rPr>
          <w:rFonts w:ascii="Segoe UI" w:hAnsi="Segoe UI" w:cs="Segoe UI"/>
          <w:iCs/>
          <w:sz w:val="24"/>
          <w:szCs w:val="24"/>
        </w:rPr>
      </w:pPr>
      <w:r>
        <w:rPr>
          <w:rFonts w:ascii="Segoe UI" w:hAnsi="Segoe UI" w:cs="Segoe UI"/>
          <w:iCs/>
          <w:noProof/>
          <w:sz w:val="24"/>
          <w:szCs w:val="24"/>
          <w:u w:val="single"/>
          <w14:ligatures w14:val="standardContextual"/>
        </w:rPr>
        <mc:AlternateContent>
          <mc:Choice Requires="wps">
            <w:drawing>
              <wp:anchor distT="0" distB="0" distL="114300" distR="114300" simplePos="0" relativeHeight="251659264" behindDoc="0" locked="0" layoutInCell="1" allowOverlap="1" wp14:anchorId="76C3206A" wp14:editId="42D20128">
                <wp:simplePos x="0" y="0"/>
                <wp:positionH relativeFrom="column">
                  <wp:posOffset>-695325</wp:posOffset>
                </wp:positionH>
                <wp:positionV relativeFrom="paragraph">
                  <wp:posOffset>755650</wp:posOffset>
                </wp:positionV>
                <wp:extent cx="1809750" cy="304800"/>
                <wp:effectExtent l="0" t="0" r="0" b="0"/>
                <wp:wrapNone/>
                <wp:docPr id="1604957317" name="Text Box 5"/>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6350">
                          <a:noFill/>
                        </a:ln>
                      </wps:spPr>
                      <wps:txbx>
                        <w:txbxContent>
                          <w:p w14:paraId="12294918" w14:textId="7376825C" w:rsidR="00F5543A" w:rsidRPr="00F5543A" w:rsidRDefault="00F5543A">
                            <w:pPr>
                              <w:rPr>
                                <w:rFonts w:ascii="Segoe UI" w:hAnsi="Segoe UI" w:cs="Segoe UI"/>
                                <w:sz w:val="18"/>
                                <w:szCs w:val="18"/>
                              </w:rPr>
                            </w:pPr>
                            <w:r w:rsidRPr="00F5543A">
                              <w:rPr>
                                <w:rFonts w:ascii="Segoe UI" w:hAnsi="Segoe UI" w:cs="Segoe UI"/>
                                <w:sz w:val="18"/>
                                <w:szCs w:val="18"/>
                              </w:rPr>
                              <w:t>DOC-</w:t>
                            </w:r>
                            <w:proofErr w:type="gramStart"/>
                            <w:r w:rsidRPr="00F5543A">
                              <w:rPr>
                                <w:rFonts w:ascii="Segoe UI" w:hAnsi="Segoe UI" w:cs="Segoe UI"/>
                                <w:sz w:val="18"/>
                                <w:szCs w:val="18"/>
                              </w:rPr>
                              <w:t>0007244  REV</w:t>
                            </w:r>
                            <w:proofErr w:type="gramEnd"/>
                            <w:r w:rsidRPr="00F5543A">
                              <w:rPr>
                                <w:rFonts w:ascii="Segoe UI" w:hAnsi="Segoe UI" w:cs="Segoe UI"/>
                                <w:sz w:val="18"/>
                                <w:szCs w:val="18"/>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3206A" id="_x0000_t202" coordsize="21600,21600" o:spt="202" path="m,l,21600r21600,l21600,xe">
                <v:stroke joinstyle="miter"/>
                <v:path gradientshapeok="t" o:connecttype="rect"/>
              </v:shapetype>
              <v:shape id="Text Box 5" o:spid="_x0000_s1026" type="#_x0000_t202" style="position:absolute;left:0;text-align:left;margin-left:-54.75pt;margin-top:59.5pt;width: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" fillcolor="white [3201]" stroked="f" strokeweight=".5pt">
                <v:textbox>
                  <w:txbxContent>
                    <w:p w14:paraId="12294918" w14:textId="7376825C" w:rsidR="00F5543A" w:rsidRPr="00F5543A" w:rsidRDefault="00F5543A">
                      <w:pPr>
                        <w:rPr>
                          <w:rFonts w:ascii="Segoe UI" w:hAnsi="Segoe UI" w:cs="Segoe UI"/>
                          <w:sz w:val="18"/>
                          <w:szCs w:val="18"/>
                        </w:rPr>
                      </w:pPr>
                      <w:r w:rsidRPr="00F5543A">
                        <w:rPr>
                          <w:rFonts w:ascii="Segoe UI" w:hAnsi="Segoe UI" w:cs="Segoe UI"/>
                          <w:sz w:val="18"/>
                          <w:szCs w:val="18"/>
                        </w:rPr>
                        <w:t>DOC-</w:t>
                      </w:r>
                      <w:proofErr w:type="gramStart"/>
                      <w:r w:rsidRPr="00F5543A">
                        <w:rPr>
                          <w:rFonts w:ascii="Segoe UI" w:hAnsi="Segoe UI" w:cs="Segoe UI"/>
                          <w:sz w:val="18"/>
                          <w:szCs w:val="18"/>
                        </w:rPr>
                        <w:t>0007244  REV</w:t>
                      </w:r>
                      <w:proofErr w:type="gramEnd"/>
                      <w:r w:rsidRPr="00F5543A">
                        <w:rPr>
                          <w:rFonts w:ascii="Segoe UI" w:hAnsi="Segoe UI" w:cs="Segoe UI"/>
                          <w:sz w:val="18"/>
                          <w:szCs w:val="18"/>
                        </w:rPr>
                        <w:t xml:space="preserve"> A</w:t>
                      </w:r>
                    </w:p>
                  </w:txbxContent>
                </v:textbox>
              </v:shape>
            </w:pict>
          </mc:Fallback>
        </mc:AlternateContent>
      </w:r>
      <w:r w:rsidR="00C533BB" w:rsidRPr="007E2E45">
        <w:rPr>
          <w:rFonts w:ascii="Segoe UI" w:hAnsi="Segoe UI" w:cs="Segoe UI"/>
          <w:iCs/>
          <w:sz w:val="24"/>
          <w:szCs w:val="24"/>
          <w:u w:val="single"/>
        </w:rPr>
        <w:t>Sensing Technology:</w:t>
      </w:r>
      <w:r w:rsidR="00C533BB" w:rsidRPr="007E2E45">
        <w:rPr>
          <w:rFonts w:ascii="Segoe UI" w:hAnsi="Segoe UI" w:cs="Segoe UI"/>
          <w:iCs/>
          <w:sz w:val="24"/>
          <w:szCs w:val="24"/>
        </w:rPr>
        <w:t xml:space="preserve">  Axial mounted rotating turbine utilizing inductive sensing</w:t>
      </w:r>
      <w:r w:rsidR="00C533BB">
        <w:rPr>
          <w:rFonts w:ascii="Segoe UI" w:hAnsi="Segoe UI" w:cs="Segoe UI"/>
          <w:iCs/>
          <w:sz w:val="24"/>
          <w:szCs w:val="24"/>
        </w:rPr>
        <w:t>.</w:t>
      </w:r>
    </w:p>
    <w:p w14:paraId="607CFB25" w14:textId="77777777" w:rsidR="00C533BB" w:rsidRDefault="00C533BB" w:rsidP="00C533BB">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lastRenderedPageBreak/>
        <w:t>Construction:</w:t>
      </w:r>
      <w:r w:rsidRPr="00BD1A7C">
        <w:rPr>
          <w:rFonts w:ascii="Segoe UI" w:hAnsi="Segoe UI" w:cs="Segoe UI"/>
          <w:iCs/>
          <w:sz w:val="24"/>
          <w:szCs w:val="24"/>
        </w:rPr>
        <w:t xml:space="preserve">  Wetted components shall be constructed of 316L stainless steel with an attached tag indicating calibration information. Sensor technology shall have a NEMA</w:t>
      </w:r>
      <w:r>
        <w:rPr>
          <w:rFonts w:ascii="Segoe UI" w:hAnsi="Segoe UI" w:cs="Segoe UI"/>
          <w:iCs/>
          <w:sz w:val="24"/>
          <w:szCs w:val="24"/>
        </w:rPr>
        <w:t>4X</w:t>
      </w:r>
      <w:r w:rsidRPr="00BD1A7C">
        <w:rPr>
          <w:rFonts w:ascii="Segoe UI" w:hAnsi="Segoe UI" w:cs="Segoe UI"/>
          <w:iCs/>
          <w:sz w:val="24"/>
          <w:szCs w:val="24"/>
        </w:rPr>
        <w:t xml:space="preserve"> enclosure display.</w:t>
      </w:r>
    </w:p>
    <w:p w14:paraId="35BBADFB" w14:textId="77777777" w:rsidR="00C533BB" w:rsidRPr="00303F74" w:rsidRDefault="00C533BB" w:rsidP="00C533BB">
      <w:pPr>
        <w:pStyle w:val="ListParagraph"/>
        <w:rPr>
          <w:rFonts w:ascii="Segoe UI" w:hAnsi="Segoe UI" w:cs="Segoe UI"/>
          <w:iCs/>
          <w:sz w:val="24"/>
          <w:szCs w:val="24"/>
          <w:u w:val="single"/>
        </w:rPr>
      </w:pPr>
    </w:p>
    <w:p w14:paraId="7C0E5377" w14:textId="77777777" w:rsidR="00C533BB" w:rsidRPr="00303F74" w:rsidRDefault="00C533BB" w:rsidP="00C533BB">
      <w:pPr>
        <w:pStyle w:val="ListParagraph"/>
        <w:numPr>
          <w:ilvl w:val="1"/>
          <w:numId w:val="2"/>
        </w:numPr>
        <w:spacing w:before="0" w:after="160" w:line="259" w:lineRule="auto"/>
        <w:rPr>
          <w:rFonts w:ascii="Segoe UI" w:hAnsi="Segoe UI" w:cs="Segoe UI"/>
          <w:iCs/>
          <w:sz w:val="24"/>
          <w:szCs w:val="24"/>
        </w:rPr>
      </w:pPr>
      <w:r>
        <w:rPr>
          <w:rFonts w:ascii="Segoe UI" w:hAnsi="Segoe UI" w:cs="Segoe UI"/>
          <w:iCs/>
          <w:sz w:val="24"/>
          <w:szCs w:val="24"/>
          <w:u w:val="single"/>
        </w:rPr>
        <w:t>Process Connections</w:t>
      </w:r>
      <w:r w:rsidRPr="00303F74">
        <w:rPr>
          <w:rFonts w:ascii="Segoe UI" w:hAnsi="Segoe UI" w:cs="Segoe UI"/>
          <w:iCs/>
          <w:sz w:val="24"/>
          <w:szCs w:val="24"/>
        </w:rPr>
        <w:t xml:space="preserve">:  </w:t>
      </w:r>
      <w:r w:rsidRPr="009302C3">
        <w:rPr>
          <w:rFonts w:ascii="Segoe UI" w:hAnsi="Segoe UI" w:cs="Segoe UI"/>
          <w:iCs/>
          <w:sz w:val="24"/>
          <w:szCs w:val="24"/>
        </w:rPr>
        <w:t xml:space="preserve">Packing gland with 2” </w:t>
      </w:r>
      <w:r>
        <w:rPr>
          <w:rFonts w:ascii="Segoe UI" w:hAnsi="Segoe UI" w:cs="Segoe UI"/>
          <w:iCs/>
          <w:sz w:val="24"/>
          <w:szCs w:val="24"/>
        </w:rPr>
        <w:t>ANSI Class 150 or 300 Flanges</w:t>
      </w:r>
      <w:r w:rsidRPr="00303F74">
        <w:rPr>
          <w:rFonts w:ascii="Segoe UI" w:hAnsi="Segoe UI" w:cs="Segoe UI"/>
          <w:iCs/>
          <w:sz w:val="24"/>
          <w:szCs w:val="24"/>
        </w:rPr>
        <w:t>.</w:t>
      </w:r>
    </w:p>
    <w:p w14:paraId="4CA501E7" w14:textId="77777777" w:rsidR="00C533BB" w:rsidRPr="00303F74" w:rsidRDefault="00C533BB" w:rsidP="00C533BB">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Fluid Temperature Rating</w:t>
      </w:r>
      <w:r w:rsidRPr="00BD1A7C">
        <w:rPr>
          <w:rFonts w:ascii="Segoe UI" w:hAnsi="Segoe UI" w:cs="Segoe UI"/>
          <w:iCs/>
          <w:sz w:val="24"/>
          <w:szCs w:val="24"/>
        </w:rPr>
        <w:t xml:space="preserve">:  </w:t>
      </w:r>
      <w:r>
        <w:rPr>
          <w:rFonts w:ascii="Segoe UI" w:hAnsi="Segoe UI" w:cs="Segoe UI"/>
          <w:sz w:val="24"/>
          <w:szCs w:val="24"/>
        </w:rPr>
        <w:t>-330</w:t>
      </w:r>
      <w:r w:rsidRPr="00BD1A7C">
        <w:rPr>
          <w:rFonts w:ascii="Segoe UI" w:hAnsi="Segoe UI" w:cs="Segoe UI"/>
          <w:sz w:val="24"/>
          <w:szCs w:val="24"/>
        </w:rPr>
        <w:t xml:space="preserve">F to </w:t>
      </w:r>
      <w:r>
        <w:rPr>
          <w:rFonts w:ascii="Segoe UI" w:hAnsi="Segoe UI" w:cs="Segoe UI"/>
          <w:sz w:val="24"/>
          <w:szCs w:val="24"/>
        </w:rPr>
        <w:t>500</w:t>
      </w:r>
      <w:r w:rsidRPr="00BD1A7C">
        <w:rPr>
          <w:rFonts w:ascii="Segoe UI" w:hAnsi="Segoe UI" w:cs="Segoe UI"/>
          <w:sz w:val="24"/>
          <w:szCs w:val="24"/>
        </w:rPr>
        <w:t>F</w:t>
      </w:r>
    </w:p>
    <w:p w14:paraId="7146D68D" w14:textId="77777777" w:rsidR="00C533BB" w:rsidRPr="00303F74" w:rsidRDefault="00C533BB" w:rsidP="00C533BB">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Ambient Conditions Transmitter</w:t>
      </w:r>
      <w:r w:rsidRPr="00303F74">
        <w:rPr>
          <w:rFonts w:ascii="Segoe UI" w:hAnsi="Segoe UI" w:cs="Segoe UI"/>
          <w:sz w:val="24"/>
          <w:szCs w:val="24"/>
        </w:rPr>
        <w:t>: -</w:t>
      </w:r>
      <w:r>
        <w:rPr>
          <w:rFonts w:ascii="Segoe UI" w:hAnsi="Segoe UI" w:cs="Segoe UI"/>
          <w:sz w:val="24"/>
          <w:szCs w:val="24"/>
        </w:rPr>
        <w:t>40</w:t>
      </w:r>
      <w:r w:rsidRPr="00303F74">
        <w:rPr>
          <w:rFonts w:ascii="Segoe UI" w:hAnsi="Segoe UI" w:cs="Segoe UI"/>
          <w:sz w:val="24"/>
          <w:szCs w:val="24"/>
        </w:rPr>
        <w:t>F to 1</w:t>
      </w:r>
      <w:r>
        <w:rPr>
          <w:rFonts w:ascii="Segoe UI" w:hAnsi="Segoe UI" w:cs="Segoe UI"/>
          <w:sz w:val="24"/>
          <w:szCs w:val="24"/>
        </w:rPr>
        <w:t>85</w:t>
      </w:r>
      <w:r w:rsidRPr="00303F74">
        <w:rPr>
          <w:rFonts w:ascii="Segoe UI" w:hAnsi="Segoe UI" w:cs="Segoe UI"/>
          <w:sz w:val="24"/>
          <w:szCs w:val="24"/>
        </w:rPr>
        <w:t>F</w:t>
      </w:r>
    </w:p>
    <w:p w14:paraId="45A1E50B" w14:textId="77777777" w:rsidR="00C533BB" w:rsidRPr="00AD17D9" w:rsidRDefault="00C533BB" w:rsidP="00C533BB">
      <w:pPr>
        <w:pStyle w:val="ListParagraph"/>
        <w:numPr>
          <w:ilvl w:val="1"/>
          <w:numId w:val="2"/>
        </w:numPr>
        <w:spacing w:before="0" w:after="160" w:line="259" w:lineRule="auto"/>
        <w:rPr>
          <w:rFonts w:ascii="Segoe UI" w:hAnsi="Segoe UI" w:cs="Segoe UI"/>
          <w:iCs/>
          <w:sz w:val="24"/>
          <w:szCs w:val="24"/>
        </w:rPr>
      </w:pPr>
      <w:r w:rsidRPr="00BD1A7C">
        <w:rPr>
          <w:rFonts w:ascii="Segoe UI" w:hAnsi="Segoe UI" w:cs="Segoe UI"/>
          <w:sz w:val="24"/>
          <w:szCs w:val="24"/>
          <w:u w:val="single"/>
        </w:rPr>
        <w:t>Pipe Size Range Available Options</w:t>
      </w:r>
      <w:r w:rsidRPr="006404A0">
        <w:rPr>
          <w:rFonts w:ascii="Segoe UI" w:hAnsi="Segoe UI" w:cs="Segoe UI"/>
          <w:sz w:val="24"/>
          <w:szCs w:val="24"/>
        </w:rPr>
        <w:t>:</w:t>
      </w:r>
      <w:r>
        <w:rPr>
          <w:rFonts w:ascii="Segoe UI" w:hAnsi="Segoe UI" w:cs="Segoe UI"/>
          <w:sz w:val="24"/>
          <w:szCs w:val="24"/>
        </w:rPr>
        <w:t>3”</w:t>
      </w:r>
      <w:r w:rsidRPr="006404A0">
        <w:rPr>
          <w:rFonts w:ascii="Segoe UI" w:hAnsi="Segoe UI" w:cs="Segoe UI"/>
          <w:sz w:val="24"/>
          <w:szCs w:val="24"/>
        </w:rPr>
        <w:t xml:space="preserve"> - </w:t>
      </w:r>
      <w:r>
        <w:rPr>
          <w:rFonts w:ascii="Segoe UI" w:hAnsi="Segoe UI" w:cs="Segoe UI"/>
          <w:sz w:val="24"/>
          <w:szCs w:val="24"/>
        </w:rPr>
        <w:t>16</w:t>
      </w:r>
      <w:r w:rsidRPr="006404A0">
        <w:rPr>
          <w:rFonts w:ascii="Segoe UI" w:hAnsi="Segoe UI" w:cs="Segoe UI"/>
          <w:sz w:val="24"/>
          <w:szCs w:val="24"/>
        </w:rPr>
        <w:t>" nominal diameter</w:t>
      </w:r>
    </w:p>
    <w:p w14:paraId="6EDCC0B8" w14:textId="77777777" w:rsidR="00C533BB" w:rsidRPr="00AD17D9" w:rsidRDefault="00C533BB" w:rsidP="00C533BB">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Temperature Sensing</w:t>
      </w:r>
      <w:r w:rsidRPr="00AD17D9">
        <w:rPr>
          <w:rFonts w:ascii="Segoe UI" w:hAnsi="Segoe UI" w:cs="Segoe UI"/>
          <w:sz w:val="24"/>
          <w:szCs w:val="24"/>
        </w:rPr>
        <w:t xml:space="preserve">: Integral 1,000 Ω platinum RTD provides instantaneous temperature </w:t>
      </w:r>
    </w:p>
    <w:p w14:paraId="6E3E0A81" w14:textId="13E8F9FB" w:rsidR="00C533BB" w:rsidRPr="00C533BB" w:rsidRDefault="00C533BB" w:rsidP="00C533BB">
      <w:pPr>
        <w:pStyle w:val="ListParagraph"/>
        <w:numPr>
          <w:ilvl w:val="1"/>
          <w:numId w:val="2"/>
        </w:numPr>
        <w:spacing w:before="0" w:after="160" w:line="259" w:lineRule="auto"/>
        <w:rPr>
          <w:rFonts w:ascii="Segoe UI" w:hAnsi="Segoe UI" w:cs="Segoe UI"/>
          <w:iCs/>
          <w:sz w:val="24"/>
          <w:szCs w:val="24"/>
        </w:rPr>
      </w:pPr>
      <w:r w:rsidRPr="00AD17D9">
        <w:rPr>
          <w:rFonts w:ascii="Segoe UI" w:hAnsi="Segoe UI" w:cs="Segoe UI"/>
          <w:sz w:val="24"/>
          <w:szCs w:val="24"/>
          <w:u w:val="single"/>
        </w:rPr>
        <w:t>Pressure Sensing</w:t>
      </w:r>
      <w:r w:rsidRPr="00AD17D9">
        <w:rPr>
          <w:rFonts w:ascii="Segoe UI" w:hAnsi="Segoe UI" w:cs="Segoe UI"/>
          <w:sz w:val="24"/>
          <w:szCs w:val="24"/>
        </w:rPr>
        <w:t>: Integral pressure transducer (optional) provides instantaneous pressure</w:t>
      </w:r>
      <w:r>
        <w:rPr>
          <w:rFonts w:ascii="Segoe UI" w:hAnsi="Segoe UI" w:cs="Segoe UI"/>
          <w:sz w:val="24"/>
          <w:szCs w:val="24"/>
        </w:rPr>
        <w:br/>
      </w:r>
    </w:p>
    <w:p w14:paraId="5D25F56A" w14:textId="77777777" w:rsidR="00C533BB" w:rsidRDefault="00C533BB" w:rsidP="00C533BB">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Flow Range:</w:t>
      </w:r>
      <w:r w:rsidRPr="00BD1A7C">
        <w:rPr>
          <w:rFonts w:ascii="Segoe UI" w:hAnsi="Segoe UI" w:cs="Segoe UI"/>
          <w:iCs/>
          <w:sz w:val="24"/>
          <w:szCs w:val="24"/>
        </w:rPr>
        <w:t xml:space="preserve">  </w:t>
      </w:r>
      <w:r w:rsidRPr="00867E82">
        <w:rPr>
          <w:rFonts w:ascii="Segoe UI" w:hAnsi="Segoe UI" w:cs="Segoe UI"/>
          <w:iCs/>
          <w:sz w:val="24"/>
          <w:szCs w:val="24"/>
        </w:rPr>
        <w:t xml:space="preserve">The flow meter shall be sized by the manufacturer for each specific application and installed according to </w:t>
      </w:r>
      <w:r>
        <w:rPr>
          <w:rFonts w:ascii="Segoe UI" w:hAnsi="Segoe UI" w:cs="Segoe UI"/>
          <w:iCs/>
          <w:sz w:val="24"/>
          <w:szCs w:val="24"/>
        </w:rPr>
        <w:t xml:space="preserve">the </w:t>
      </w:r>
      <w:r w:rsidRPr="00867E82">
        <w:rPr>
          <w:rFonts w:ascii="Segoe UI" w:hAnsi="Segoe UI" w:cs="Segoe UI"/>
          <w:iCs/>
          <w:sz w:val="24"/>
          <w:szCs w:val="24"/>
        </w:rPr>
        <w:t>manufacturer’s recommendations</w:t>
      </w:r>
    </w:p>
    <w:p w14:paraId="1444DBC5" w14:textId="77777777" w:rsidR="00C533BB" w:rsidRDefault="00C533BB" w:rsidP="00C533BB">
      <w:pPr>
        <w:pStyle w:val="ListParagraph"/>
        <w:rPr>
          <w:rFonts w:ascii="Segoe UI" w:hAnsi="Segoe UI" w:cs="Segoe UI"/>
          <w:iCs/>
          <w:sz w:val="24"/>
          <w:szCs w:val="24"/>
        </w:rPr>
      </w:pPr>
    </w:p>
    <w:p w14:paraId="30AFDC80" w14:textId="77777777" w:rsidR="00C533BB" w:rsidRDefault="00C533BB" w:rsidP="00C533BB">
      <w:pPr>
        <w:pStyle w:val="ListParagraph"/>
        <w:numPr>
          <w:ilvl w:val="0"/>
          <w:numId w:val="2"/>
        </w:numPr>
        <w:spacing w:before="0" w:after="160" w:line="259" w:lineRule="auto"/>
        <w:rPr>
          <w:rFonts w:ascii="Segoe UI" w:hAnsi="Segoe UI" w:cs="Segoe UI"/>
          <w:iCs/>
          <w:sz w:val="24"/>
          <w:szCs w:val="24"/>
        </w:rPr>
      </w:pPr>
      <w:r w:rsidRPr="00BD1A7C">
        <w:rPr>
          <w:rFonts w:ascii="Segoe UI" w:hAnsi="Segoe UI" w:cs="Segoe UI"/>
          <w:iCs/>
          <w:sz w:val="24"/>
          <w:szCs w:val="24"/>
          <w:u w:val="single"/>
        </w:rPr>
        <w:t>Accuracy:</w:t>
      </w:r>
      <w:r w:rsidRPr="00BD1A7C">
        <w:rPr>
          <w:rFonts w:ascii="Segoe UI" w:hAnsi="Segoe UI" w:cs="Segoe UI"/>
          <w:iCs/>
          <w:sz w:val="24"/>
          <w:szCs w:val="24"/>
        </w:rPr>
        <w:t xml:space="preserve">  Flowmeter shall provide calibrated outputs directly from the integral transmitter, throughout the operating range with the accuracy stated as follows: </w:t>
      </w:r>
    </w:p>
    <w:p w14:paraId="65AADC5C" w14:textId="77777777" w:rsidR="00C533BB" w:rsidRPr="00303F74" w:rsidRDefault="00C533BB" w:rsidP="00C533BB">
      <w:pPr>
        <w:pStyle w:val="ListParagraph"/>
        <w:rPr>
          <w:rFonts w:ascii="Segoe UI" w:hAnsi="Segoe UI" w:cs="Segoe UI"/>
          <w:sz w:val="24"/>
          <w:szCs w:val="24"/>
        </w:rPr>
      </w:pPr>
    </w:p>
    <w:p w14:paraId="66D4A8A9" w14:textId="77777777" w:rsidR="00C533BB" w:rsidRPr="009302C3" w:rsidRDefault="00C533BB" w:rsidP="00C533BB">
      <w:pPr>
        <w:pStyle w:val="ListParagraph"/>
        <w:numPr>
          <w:ilvl w:val="1"/>
          <w:numId w:val="2"/>
        </w:numPr>
        <w:spacing w:before="0" w:after="160" w:line="259" w:lineRule="auto"/>
        <w:rPr>
          <w:rFonts w:ascii="Segoe UI" w:hAnsi="Segoe UI" w:cs="Segoe UI"/>
          <w:iCs/>
          <w:sz w:val="24"/>
          <w:szCs w:val="24"/>
        </w:rPr>
      </w:pPr>
      <w:r w:rsidRPr="00303F74">
        <w:rPr>
          <w:rFonts w:ascii="Segoe UI" w:hAnsi="Segoe UI" w:cs="Segoe UI"/>
          <w:sz w:val="24"/>
          <w:szCs w:val="24"/>
          <w:u w:val="single"/>
        </w:rPr>
        <w:t>Accuracy</w:t>
      </w:r>
      <w:r w:rsidRPr="00303F74">
        <w:rPr>
          <w:rFonts w:ascii="Segoe UI" w:hAnsi="Segoe UI" w:cs="Segoe UI"/>
          <w:sz w:val="24"/>
          <w:szCs w:val="24"/>
        </w:rPr>
        <w:t xml:space="preserve">: </w:t>
      </w:r>
    </w:p>
    <w:p w14:paraId="0757432D" w14:textId="77777777" w:rsidR="00C533BB" w:rsidRPr="009302C3" w:rsidRDefault="00C533BB" w:rsidP="00C533BB">
      <w:pPr>
        <w:pStyle w:val="ListParagraph"/>
        <w:numPr>
          <w:ilvl w:val="3"/>
          <w:numId w:val="2"/>
        </w:numPr>
        <w:spacing w:before="0" w:after="160" w:line="259" w:lineRule="auto"/>
        <w:rPr>
          <w:rFonts w:ascii="Segoe UI" w:hAnsi="Segoe UI" w:cs="Segoe UI"/>
          <w:iCs/>
          <w:sz w:val="24"/>
          <w:szCs w:val="24"/>
        </w:rPr>
      </w:pPr>
      <w:r w:rsidRPr="006404A0">
        <w:rPr>
          <w:rFonts w:ascii="Segoe UI" w:hAnsi="Segoe UI" w:cs="Segoe UI"/>
          <w:sz w:val="24"/>
          <w:szCs w:val="24"/>
        </w:rPr>
        <w:t xml:space="preserve">±1% of reading volumetric flow rate </w:t>
      </w:r>
    </w:p>
    <w:p w14:paraId="39B8B86A" w14:textId="77777777" w:rsidR="00C533BB" w:rsidRPr="006404A0" w:rsidRDefault="00C533BB" w:rsidP="00C533BB">
      <w:pPr>
        <w:pStyle w:val="ListParagraph"/>
        <w:numPr>
          <w:ilvl w:val="3"/>
          <w:numId w:val="2"/>
        </w:numPr>
        <w:spacing w:before="0" w:after="160" w:line="259" w:lineRule="auto"/>
        <w:rPr>
          <w:rFonts w:ascii="Segoe UI" w:hAnsi="Segoe UI" w:cs="Segoe UI"/>
          <w:iCs/>
          <w:sz w:val="24"/>
          <w:szCs w:val="24"/>
        </w:rPr>
      </w:pPr>
      <w:r w:rsidRPr="006404A0">
        <w:rPr>
          <w:rFonts w:ascii="Segoe UI" w:hAnsi="Segoe UI" w:cs="Segoe UI"/>
          <w:sz w:val="24"/>
          <w:szCs w:val="24"/>
        </w:rPr>
        <w:t>±1.5% of reading mass flow rate</w:t>
      </w:r>
    </w:p>
    <w:p w14:paraId="7E8794A5" w14:textId="77777777" w:rsidR="00C533BB" w:rsidRPr="006404A0" w:rsidRDefault="00C533BB" w:rsidP="00C533BB">
      <w:pPr>
        <w:pStyle w:val="ListParagraph"/>
        <w:ind w:left="2340"/>
        <w:rPr>
          <w:rFonts w:ascii="Segoe UI" w:hAnsi="Segoe UI" w:cs="Segoe UI"/>
          <w:iCs/>
          <w:sz w:val="24"/>
          <w:szCs w:val="24"/>
        </w:rPr>
      </w:pPr>
    </w:p>
    <w:p w14:paraId="325E6B7D" w14:textId="77777777" w:rsidR="00C533BB" w:rsidRPr="00BD1A7C" w:rsidRDefault="00C533BB" w:rsidP="00C533BB">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Calibration:</w:t>
      </w:r>
      <w:r w:rsidRPr="00BD1A7C">
        <w:rPr>
          <w:rFonts w:ascii="Segoe UI" w:hAnsi="Segoe UI" w:cs="Segoe UI"/>
          <w:iCs/>
          <w:sz w:val="24"/>
          <w:szCs w:val="24"/>
        </w:rPr>
        <w:t xml:space="preserve">  Each flowmeter shall receive a wet calibration, within the expected operating range, against a primary volumetric standard that is traceable to NIST. </w:t>
      </w:r>
    </w:p>
    <w:p w14:paraId="6B4E6377" w14:textId="77777777" w:rsidR="00C533BB" w:rsidRPr="00BD1A7C" w:rsidRDefault="00C533BB" w:rsidP="00C533BB">
      <w:pPr>
        <w:pStyle w:val="ListParagraph"/>
        <w:spacing w:line="240" w:lineRule="auto"/>
        <w:rPr>
          <w:rFonts w:ascii="Segoe UI" w:hAnsi="Segoe UI" w:cs="Segoe UI"/>
          <w:sz w:val="24"/>
          <w:szCs w:val="24"/>
        </w:rPr>
      </w:pPr>
    </w:p>
    <w:p w14:paraId="394AA9E4" w14:textId="77777777" w:rsidR="00C533BB" w:rsidRPr="00BD1A7C" w:rsidRDefault="00C533BB" w:rsidP="00C533BB">
      <w:pPr>
        <w:pStyle w:val="ListParagraph"/>
        <w:numPr>
          <w:ilvl w:val="0"/>
          <w:numId w:val="2"/>
        </w:numPr>
        <w:spacing w:before="0" w:after="160" w:line="240" w:lineRule="auto"/>
        <w:rPr>
          <w:rFonts w:ascii="Segoe UI" w:hAnsi="Segoe UI" w:cs="Segoe UI"/>
          <w:sz w:val="24"/>
          <w:szCs w:val="24"/>
        </w:rPr>
      </w:pPr>
      <w:r w:rsidRPr="00BD1A7C">
        <w:rPr>
          <w:rFonts w:ascii="Segoe UI" w:hAnsi="Segoe UI" w:cs="Segoe UI"/>
          <w:iCs/>
          <w:sz w:val="24"/>
          <w:szCs w:val="24"/>
          <w:u w:val="single"/>
        </w:rPr>
        <w:t>Local Display:</w:t>
      </w:r>
      <w:r w:rsidRPr="00BD1A7C">
        <w:rPr>
          <w:rFonts w:ascii="Segoe UI" w:hAnsi="Segoe UI" w:cs="Segoe UI"/>
          <w:iCs/>
          <w:sz w:val="24"/>
          <w:szCs w:val="24"/>
        </w:rPr>
        <w:t xml:space="preserve">  Local display shall provide instantaneous flow rate information and totalized flow information and shall be factory configured to a specific configuration given by the contractor. </w:t>
      </w:r>
    </w:p>
    <w:p w14:paraId="00646BC5" w14:textId="77777777" w:rsidR="00C533BB" w:rsidRPr="00BD1A7C" w:rsidRDefault="00C533BB" w:rsidP="00C533BB">
      <w:pPr>
        <w:pStyle w:val="ListParagraph"/>
        <w:rPr>
          <w:rFonts w:ascii="Segoe UI" w:hAnsi="Segoe UI" w:cs="Segoe UI"/>
          <w:sz w:val="24"/>
          <w:szCs w:val="24"/>
          <w:u w:val="single"/>
        </w:rPr>
      </w:pPr>
    </w:p>
    <w:p w14:paraId="2787132C" w14:textId="77777777" w:rsidR="00C533BB" w:rsidRDefault="00C533BB" w:rsidP="00C533BB">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t>Input Power</w:t>
      </w:r>
      <w:r w:rsidRPr="00BD1A7C">
        <w:rPr>
          <w:rFonts w:ascii="Segoe UI" w:hAnsi="Segoe UI" w:cs="Segoe UI"/>
          <w:sz w:val="24"/>
          <w:szCs w:val="24"/>
        </w:rPr>
        <w:t xml:space="preserve">: </w:t>
      </w:r>
    </w:p>
    <w:p w14:paraId="03F75814"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Loop Power: 12-36 VDC, 25 mA max</w:t>
      </w:r>
    </w:p>
    <w:p w14:paraId="42FAB801"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External DC Power: 12-36 VDC, 300 mA max </w:t>
      </w:r>
    </w:p>
    <w:p w14:paraId="2771D5CE"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External AC Power: 100-240 VAC, 50/60 Hz, 5W max</w:t>
      </w:r>
    </w:p>
    <w:p w14:paraId="552418B3"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Power Over Ethernet </w:t>
      </w:r>
    </w:p>
    <w:p w14:paraId="64D47533" w14:textId="77777777" w:rsidR="00C533BB" w:rsidRDefault="00C533BB" w:rsidP="00C533BB">
      <w:pPr>
        <w:pStyle w:val="ListParagraph"/>
        <w:numPr>
          <w:ilvl w:val="1"/>
          <w:numId w:val="2"/>
        </w:numPr>
        <w:spacing w:before="0" w:after="160" w:line="240" w:lineRule="auto"/>
        <w:rPr>
          <w:rFonts w:ascii="Segoe UI" w:hAnsi="Segoe UI" w:cs="Segoe UI"/>
          <w:sz w:val="24"/>
          <w:szCs w:val="24"/>
        </w:rPr>
      </w:pPr>
      <w:r w:rsidRPr="00BD1A7C">
        <w:rPr>
          <w:rFonts w:ascii="Segoe UI" w:hAnsi="Segoe UI" w:cs="Segoe UI"/>
          <w:sz w:val="24"/>
          <w:szCs w:val="24"/>
          <w:u w:val="single"/>
        </w:rPr>
        <w:lastRenderedPageBreak/>
        <w:t>I/O Signals</w:t>
      </w:r>
      <w:r w:rsidRPr="00BD1A7C">
        <w:rPr>
          <w:rFonts w:ascii="Segoe UI" w:hAnsi="Segoe UI" w:cs="Segoe UI"/>
          <w:sz w:val="24"/>
          <w:szCs w:val="24"/>
        </w:rPr>
        <w:t xml:space="preserve">: Transmitter should </w:t>
      </w:r>
      <w:proofErr w:type="gramStart"/>
      <w:r>
        <w:rPr>
          <w:rFonts w:ascii="Segoe UI" w:hAnsi="Segoe UI" w:cs="Segoe UI"/>
          <w:sz w:val="24"/>
          <w:szCs w:val="24"/>
        </w:rPr>
        <w:t>provide:</w:t>
      </w:r>
      <w:r w:rsidRPr="00BD1A7C">
        <w:rPr>
          <w:rFonts w:ascii="Segoe UI" w:hAnsi="Segoe UI" w:cs="Segoe UI"/>
          <w:sz w:val="24"/>
          <w:szCs w:val="24"/>
        </w:rPr>
        <w:t>.</w:t>
      </w:r>
      <w:proofErr w:type="gramEnd"/>
    </w:p>
    <w:p w14:paraId="45A10E21"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Pr>
          <w:rFonts w:ascii="Segoe UI" w:hAnsi="Segoe UI" w:cs="Segoe UI"/>
          <w:sz w:val="24"/>
          <w:szCs w:val="24"/>
        </w:rPr>
        <w:t xml:space="preserve">One </w:t>
      </w:r>
      <w:r w:rsidRPr="00BD1A7C">
        <w:rPr>
          <w:rFonts w:ascii="Segoe UI" w:hAnsi="Segoe UI" w:cs="Segoe UI"/>
          <w:sz w:val="24"/>
          <w:szCs w:val="24"/>
        </w:rPr>
        <w:t>(</w:t>
      </w:r>
      <w:r>
        <w:rPr>
          <w:rFonts w:ascii="Segoe UI" w:hAnsi="Segoe UI" w:cs="Segoe UI"/>
          <w:sz w:val="24"/>
          <w:szCs w:val="24"/>
        </w:rPr>
        <w:t>1</w:t>
      </w:r>
      <w:r w:rsidRPr="00BD1A7C">
        <w:rPr>
          <w:rFonts w:ascii="Segoe UI" w:hAnsi="Segoe UI" w:cs="Segoe UI"/>
          <w:sz w:val="24"/>
          <w:szCs w:val="24"/>
        </w:rPr>
        <w:t xml:space="preserve">) </w:t>
      </w:r>
      <w:r>
        <w:rPr>
          <w:rFonts w:ascii="Segoe UI" w:hAnsi="Segoe UI" w:cs="Segoe UI"/>
          <w:sz w:val="24"/>
          <w:szCs w:val="24"/>
        </w:rPr>
        <w:t xml:space="preserve">2-Wire </w:t>
      </w:r>
      <w:r w:rsidRPr="00BD1A7C">
        <w:rPr>
          <w:rFonts w:ascii="Segoe UI" w:hAnsi="Segoe UI" w:cs="Segoe UI"/>
          <w:sz w:val="24"/>
          <w:szCs w:val="24"/>
        </w:rPr>
        <w:t>Analog Output</w:t>
      </w:r>
      <w:r>
        <w:rPr>
          <w:rFonts w:ascii="Segoe UI" w:hAnsi="Segoe UI" w:cs="Segoe UI"/>
          <w:sz w:val="24"/>
          <w:szCs w:val="24"/>
        </w:rPr>
        <w:t>. [Only when Loop Power input power is selected]</w:t>
      </w:r>
    </w:p>
    <w:p w14:paraId="4EA7D158"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passive 2-wire, 4-20 mA outputs </w:t>
      </w:r>
    </w:p>
    <w:p w14:paraId="1716F024"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One (1) 2-wire scaled pulse output, 50 </w:t>
      </w:r>
      <w:proofErr w:type="spellStart"/>
      <w:r w:rsidRPr="006404A0">
        <w:rPr>
          <w:rFonts w:ascii="Segoe UI" w:hAnsi="Segoe UI" w:cs="Segoe UI"/>
          <w:sz w:val="24"/>
          <w:szCs w:val="24"/>
        </w:rPr>
        <w:t>ms</w:t>
      </w:r>
      <w:proofErr w:type="spellEnd"/>
      <w:r w:rsidRPr="006404A0">
        <w:rPr>
          <w:rFonts w:ascii="Segoe UI" w:hAnsi="Segoe UI" w:cs="Segoe UI"/>
          <w:sz w:val="24"/>
          <w:szCs w:val="24"/>
        </w:rPr>
        <w:t xml:space="preserve"> duration, 5 - 36 VDC @ 40 mA maximum </w:t>
      </w:r>
    </w:p>
    <w:p w14:paraId="66076061" w14:textId="77777777" w:rsidR="00C533BB" w:rsidRDefault="00C533BB" w:rsidP="00C533BB">
      <w:pPr>
        <w:pStyle w:val="ListParagraph"/>
        <w:numPr>
          <w:ilvl w:val="3"/>
          <w:numId w:val="2"/>
        </w:numPr>
        <w:spacing w:before="0" w:after="160" w:line="240" w:lineRule="auto"/>
        <w:rPr>
          <w:rFonts w:ascii="Segoe UI" w:hAnsi="Segoe UI" w:cs="Segoe UI"/>
          <w:sz w:val="24"/>
          <w:szCs w:val="24"/>
        </w:rPr>
      </w:pPr>
      <w:r w:rsidRPr="006404A0">
        <w:rPr>
          <w:rFonts w:ascii="Segoe UI" w:hAnsi="Segoe UI" w:cs="Segoe UI"/>
          <w:sz w:val="24"/>
          <w:szCs w:val="24"/>
        </w:rPr>
        <w:t xml:space="preserve">Up to three (3) </w:t>
      </w:r>
      <w:r>
        <w:rPr>
          <w:rFonts w:ascii="Segoe UI" w:hAnsi="Segoe UI" w:cs="Segoe UI"/>
          <w:sz w:val="24"/>
          <w:szCs w:val="24"/>
        </w:rPr>
        <w:t>optocoupler</w:t>
      </w:r>
      <w:r w:rsidRPr="006404A0">
        <w:rPr>
          <w:rFonts w:ascii="Segoe UI" w:hAnsi="Segoe UI" w:cs="Segoe UI"/>
          <w:sz w:val="24"/>
          <w:szCs w:val="24"/>
        </w:rPr>
        <w:t xml:space="preserve"> relay alarm outputs </w:t>
      </w:r>
    </w:p>
    <w:p w14:paraId="44095822" w14:textId="77777777" w:rsidR="00C533BB" w:rsidRPr="00AD17D9" w:rsidRDefault="00C533BB" w:rsidP="00C533BB">
      <w:pPr>
        <w:pStyle w:val="ListParagraph"/>
        <w:numPr>
          <w:ilvl w:val="2"/>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 xml:space="preserve">Communication Protocols: </w:t>
      </w:r>
      <w:r w:rsidRPr="00BD1A7C">
        <w:rPr>
          <w:rFonts w:ascii="Segoe UI" w:hAnsi="Segoe UI" w:cs="Segoe UI"/>
          <w:sz w:val="24"/>
          <w:szCs w:val="24"/>
        </w:rPr>
        <w:t>BACnet MS/TP, BACnet UDP/IP, Modbus RTU, Modbus TCP/IP</w:t>
      </w:r>
    </w:p>
    <w:p w14:paraId="3586E399" w14:textId="77777777" w:rsidR="00C533BB" w:rsidRDefault="00C533BB" w:rsidP="00C533BB">
      <w:pPr>
        <w:pStyle w:val="ListParagraph"/>
        <w:numPr>
          <w:ilvl w:val="2"/>
          <w:numId w:val="2"/>
        </w:numPr>
        <w:spacing w:before="0" w:after="160" w:line="240" w:lineRule="auto"/>
        <w:rPr>
          <w:rFonts w:ascii="Segoe UI" w:hAnsi="Segoe UI" w:cs="Segoe UI"/>
          <w:sz w:val="24"/>
          <w:szCs w:val="24"/>
        </w:rPr>
      </w:pPr>
      <w:r w:rsidRPr="006404A0">
        <w:rPr>
          <w:rFonts w:ascii="Segoe UI" w:hAnsi="Segoe UI" w:cs="Segoe UI"/>
          <w:sz w:val="24"/>
          <w:szCs w:val="24"/>
          <w:u w:val="single"/>
        </w:rPr>
        <w:t>Mounting Option:</w:t>
      </w:r>
      <w:r w:rsidRPr="006404A0">
        <w:rPr>
          <w:rFonts w:ascii="Segoe UI" w:hAnsi="Segoe UI" w:cs="Segoe UI"/>
          <w:sz w:val="24"/>
          <w:szCs w:val="24"/>
        </w:rPr>
        <w:t xml:space="preserve"> Remote mount with </w:t>
      </w:r>
      <w:r>
        <w:rPr>
          <w:rFonts w:ascii="Segoe UI" w:hAnsi="Segoe UI" w:cs="Segoe UI"/>
          <w:sz w:val="24"/>
          <w:szCs w:val="24"/>
        </w:rPr>
        <w:t xml:space="preserve">the </w:t>
      </w:r>
      <w:r w:rsidRPr="006404A0">
        <w:rPr>
          <w:rFonts w:ascii="Segoe UI" w:hAnsi="Segoe UI" w:cs="Segoe UI"/>
          <w:sz w:val="24"/>
          <w:szCs w:val="24"/>
        </w:rPr>
        <w:t xml:space="preserve">kit, up to </w:t>
      </w:r>
      <w:r>
        <w:rPr>
          <w:rFonts w:ascii="Segoe UI" w:hAnsi="Segoe UI" w:cs="Segoe UI"/>
          <w:sz w:val="24"/>
          <w:szCs w:val="24"/>
        </w:rPr>
        <w:t>1</w:t>
      </w:r>
      <w:r w:rsidRPr="006404A0">
        <w:rPr>
          <w:rFonts w:ascii="Segoe UI" w:hAnsi="Segoe UI" w:cs="Segoe UI"/>
          <w:sz w:val="24"/>
          <w:szCs w:val="24"/>
        </w:rPr>
        <w:t>00ft.</w:t>
      </w:r>
    </w:p>
    <w:p w14:paraId="12D636DB" w14:textId="77777777" w:rsidR="00C533BB" w:rsidRDefault="00C533BB" w:rsidP="00C533BB">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Display Size:</w:t>
      </w:r>
      <w:r w:rsidRPr="00AD17D9">
        <w:t xml:space="preserve"> </w:t>
      </w:r>
      <w:r w:rsidRPr="00AD17D9">
        <w:rPr>
          <w:rFonts w:ascii="Segoe UI" w:hAnsi="Segoe UI" w:cs="Segoe UI"/>
          <w:sz w:val="24"/>
          <w:szCs w:val="24"/>
        </w:rPr>
        <w:t xml:space="preserve">2-line, </w:t>
      </w:r>
      <w:r>
        <w:rPr>
          <w:rFonts w:ascii="Segoe UI" w:hAnsi="Segoe UI" w:cs="Segoe UI"/>
          <w:sz w:val="24"/>
          <w:szCs w:val="24"/>
        </w:rPr>
        <w:t>16-character</w:t>
      </w:r>
      <w:r w:rsidRPr="00AD17D9">
        <w:rPr>
          <w:rFonts w:ascii="Segoe UI" w:hAnsi="Segoe UI" w:cs="Segoe UI"/>
          <w:sz w:val="24"/>
          <w:szCs w:val="24"/>
        </w:rPr>
        <w:t xml:space="preserve"> </w:t>
      </w:r>
      <w:r>
        <w:rPr>
          <w:rFonts w:ascii="Segoe UI" w:hAnsi="Segoe UI" w:cs="Segoe UI"/>
          <w:sz w:val="24"/>
          <w:szCs w:val="24"/>
        </w:rPr>
        <w:t>alphanumeric</w:t>
      </w:r>
      <w:r w:rsidRPr="00AD17D9">
        <w:rPr>
          <w:rFonts w:ascii="Segoe UI" w:hAnsi="Segoe UI" w:cs="Segoe UI"/>
          <w:sz w:val="24"/>
          <w:szCs w:val="24"/>
        </w:rPr>
        <w:t xml:space="preserve"> LCD with backlighting option.</w:t>
      </w:r>
    </w:p>
    <w:p w14:paraId="3F0333F8" w14:textId="77777777" w:rsidR="00C533BB" w:rsidRPr="00AD17D9" w:rsidRDefault="00C533BB" w:rsidP="00C533BB">
      <w:pPr>
        <w:pStyle w:val="ListParagraph"/>
        <w:numPr>
          <w:ilvl w:val="2"/>
          <w:numId w:val="2"/>
        </w:numPr>
        <w:spacing w:before="0" w:after="160" w:line="240" w:lineRule="auto"/>
        <w:rPr>
          <w:rFonts w:ascii="Segoe UI" w:hAnsi="Segoe UI" w:cs="Segoe UI"/>
          <w:sz w:val="24"/>
          <w:szCs w:val="24"/>
        </w:rPr>
      </w:pPr>
      <w:r w:rsidRPr="00AD17D9">
        <w:rPr>
          <w:rFonts w:ascii="Segoe UI" w:hAnsi="Segoe UI" w:cs="Segoe UI"/>
          <w:sz w:val="24"/>
          <w:szCs w:val="24"/>
          <w:u w:val="single"/>
        </w:rPr>
        <w:t>Programming Available Options</w:t>
      </w:r>
      <w:r w:rsidRPr="00AD17D9">
        <w:rPr>
          <w:rFonts w:ascii="Segoe UI" w:hAnsi="Segoe UI" w:cs="Segoe UI"/>
          <w:sz w:val="24"/>
          <w:szCs w:val="24"/>
        </w:rPr>
        <w:t>: Password-protected menu-driven user interface via touchscreen.</w:t>
      </w:r>
    </w:p>
    <w:p w14:paraId="78ED84B6" w14:textId="77777777" w:rsidR="00C533BB" w:rsidRPr="00AD17D9" w:rsidRDefault="00C533BB" w:rsidP="00C533BB">
      <w:pPr>
        <w:rPr>
          <w:rFonts w:ascii="Segoe UI" w:hAnsi="Segoe UI" w:cs="Segoe UI"/>
          <w:sz w:val="24"/>
          <w:szCs w:val="24"/>
          <w:u w:val="single"/>
        </w:rPr>
      </w:pPr>
    </w:p>
    <w:p w14:paraId="4B092F3B" w14:textId="77777777" w:rsidR="00C533BB" w:rsidRPr="00BD1A7C" w:rsidRDefault="00C533BB" w:rsidP="00C533BB">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Operating and Installation Instructions:</w:t>
      </w:r>
      <w:r w:rsidRPr="00BD1A7C">
        <w:rPr>
          <w:rFonts w:ascii="Segoe UI" w:hAnsi="Segoe UI" w:cs="Segoe UI"/>
          <w:iCs/>
          <w:sz w:val="24"/>
          <w:szCs w:val="24"/>
        </w:rPr>
        <w:t xml:space="preserve">  Installation and operating instructions shall be provided for each flowmeter. </w:t>
      </w:r>
    </w:p>
    <w:p w14:paraId="3A65C0AD" w14:textId="77777777" w:rsidR="00C533BB" w:rsidRPr="00BD1A7C" w:rsidRDefault="00C533BB" w:rsidP="00C533BB">
      <w:pPr>
        <w:pStyle w:val="ListParagraph"/>
        <w:rPr>
          <w:rFonts w:ascii="Segoe UI" w:hAnsi="Segoe UI" w:cs="Segoe UI"/>
          <w:sz w:val="24"/>
          <w:szCs w:val="24"/>
          <w:u w:val="single"/>
        </w:rPr>
      </w:pPr>
    </w:p>
    <w:p w14:paraId="6C9D894F" w14:textId="77777777" w:rsidR="00C533BB" w:rsidRPr="00BD1A7C" w:rsidRDefault="00C533BB" w:rsidP="00C533BB">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iCs/>
          <w:sz w:val="24"/>
          <w:szCs w:val="24"/>
          <w:u w:val="single"/>
        </w:rPr>
        <w:t>Warranty</w:t>
      </w:r>
      <w:r w:rsidRPr="00BD1A7C">
        <w:rPr>
          <w:rFonts w:ascii="Segoe UI" w:hAnsi="Segoe UI" w:cs="Segoe UI"/>
          <w:iCs/>
          <w:sz w:val="24"/>
          <w:szCs w:val="24"/>
        </w:rPr>
        <w:t xml:space="preserve">: Each flowmeter shall </w:t>
      </w:r>
      <w:r>
        <w:rPr>
          <w:rFonts w:ascii="Segoe UI" w:hAnsi="Segoe UI" w:cs="Segoe UI"/>
          <w:iCs/>
          <w:sz w:val="24"/>
          <w:szCs w:val="24"/>
        </w:rPr>
        <w:t xml:space="preserve">be covered by a 1-year no-fault warranty and a </w:t>
      </w:r>
      <w:r w:rsidRPr="00BD1A7C">
        <w:rPr>
          <w:rFonts w:ascii="Segoe UI" w:hAnsi="Segoe UI" w:cs="Segoe UI"/>
          <w:iCs/>
          <w:sz w:val="24"/>
          <w:szCs w:val="24"/>
        </w:rPr>
        <w:t>three-year</w:t>
      </w:r>
      <w:r>
        <w:rPr>
          <w:rFonts w:ascii="Segoe UI" w:hAnsi="Segoe UI" w:cs="Segoe UI"/>
          <w:iCs/>
          <w:sz w:val="24"/>
          <w:szCs w:val="24"/>
        </w:rPr>
        <w:t xml:space="preserve"> manufacturing</w:t>
      </w:r>
      <w:r w:rsidRPr="00BD1A7C">
        <w:rPr>
          <w:rFonts w:ascii="Segoe UI" w:hAnsi="Segoe UI" w:cs="Segoe UI"/>
          <w:iCs/>
          <w:sz w:val="24"/>
          <w:szCs w:val="24"/>
        </w:rPr>
        <w:t xml:space="preserve"> </w:t>
      </w:r>
      <w:r>
        <w:rPr>
          <w:rFonts w:ascii="Segoe UI" w:hAnsi="Segoe UI" w:cs="Segoe UI"/>
          <w:iCs/>
          <w:sz w:val="24"/>
          <w:szCs w:val="24"/>
        </w:rPr>
        <w:t xml:space="preserve">warranty. </w:t>
      </w:r>
      <w:r w:rsidRPr="00BD1A7C">
        <w:rPr>
          <w:rFonts w:ascii="Segoe UI" w:hAnsi="Segoe UI" w:cs="Segoe UI"/>
          <w:iCs/>
          <w:sz w:val="24"/>
          <w:szCs w:val="24"/>
        </w:rPr>
        <w:t xml:space="preserve"> </w:t>
      </w:r>
    </w:p>
    <w:p w14:paraId="72A97B15" w14:textId="77777777" w:rsidR="00C533BB" w:rsidRPr="00BD1A7C" w:rsidRDefault="00C533BB" w:rsidP="00C533BB">
      <w:pPr>
        <w:pStyle w:val="ListParagraph"/>
        <w:rPr>
          <w:rFonts w:ascii="Segoe UI" w:hAnsi="Segoe UI" w:cs="Segoe UI"/>
          <w:sz w:val="24"/>
          <w:szCs w:val="24"/>
          <w:u w:val="single"/>
        </w:rPr>
      </w:pPr>
    </w:p>
    <w:p w14:paraId="6AE3B74F" w14:textId="77777777" w:rsidR="00C533BB" w:rsidRPr="00303F74" w:rsidRDefault="00C533BB" w:rsidP="00C533BB">
      <w:pPr>
        <w:pStyle w:val="ListParagraph"/>
        <w:numPr>
          <w:ilvl w:val="0"/>
          <w:numId w:val="2"/>
        </w:numPr>
        <w:spacing w:before="0" w:after="160" w:line="259" w:lineRule="auto"/>
        <w:rPr>
          <w:rFonts w:ascii="Segoe UI" w:hAnsi="Segoe UI" w:cs="Segoe UI"/>
          <w:sz w:val="24"/>
          <w:szCs w:val="24"/>
          <w:u w:val="single"/>
        </w:rPr>
      </w:pPr>
      <w:r w:rsidRPr="00BD1A7C">
        <w:rPr>
          <w:rFonts w:ascii="Segoe UI" w:hAnsi="Segoe UI" w:cs="Segoe UI"/>
          <w:sz w:val="24"/>
          <w:szCs w:val="24"/>
          <w:u w:val="single"/>
        </w:rPr>
        <w:t>Approvals</w:t>
      </w:r>
    </w:p>
    <w:p w14:paraId="3CFC3415" w14:textId="77777777" w:rsidR="00C533BB" w:rsidRDefault="00C533BB" w:rsidP="00C533BB">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FM/FMC: </w:t>
      </w:r>
    </w:p>
    <w:p w14:paraId="3266D023" w14:textId="77777777" w:rsidR="00C533BB" w:rsidRDefault="00C533BB" w:rsidP="00C533BB">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 Division 1, Group B, C, D </w:t>
      </w:r>
    </w:p>
    <w:p w14:paraId="2D4BA5A2" w14:textId="77777777" w:rsidR="00C533BB" w:rsidRDefault="00C533BB" w:rsidP="00C533BB">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Class II, Division 1, Group E, F, G </w:t>
      </w:r>
    </w:p>
    <w:p w14:paraId="4A1E064D" w14:textId="77777777" w:rsidR="00C533BB" w:rsidRPr="00AD17D9" w:rsidRDefault="00C533BB" w:rsidP="00C533BB">
      <w:pPr>
        <w:pStyle w:val="ListParagraph"/>
        <w:numPr>
          <w:ilvl w:val="3"/>
          <w:numId w:val="2"/>
        </w:numPr>
        <w:spacing w:before="0" w:after="160" w:line="259" w:lineRule="auto"/>
        <w:rPr>
          <w:rFonts w:ascii="Segoe UI" w:hAnsi="Segoe UI" w:cs="Segoe UI"/>
          <w:sz w:val="24"/>
          <w:szCs w:val="24"/>
        </w:rPr>
      </w:pPr>
      <w:r w:rsidRPr="00AD17D9">
        <w:rPr>
          <w:rFonts w:ascii="Segoe UI" w:hAnsi="Segoe UI" w:cs="Segoe UI"/>
          <w:sz w:val="24"/>
          <w:szCs w:val="24"/>
        </w:rPr>
        <w:t xml:space="preserve">Type 4X and IP66, Ta = -40 to 60°C </w:t>
      </w:r>
    </w:p>
    <w:p w14:paraId="7CE498A0" w14:textId="77777777" w:rsidR="00C533BB" w:rsidRDefault="00C533BB" w:rsidP="00C533BB">
      <w:pPr>
        <w:pStyle w:val="ListParagraph"/>
        <w:numPr>
          <w:ilvl w:val="1"/>
          <w:numId w:val="2"/>
        </w:numPr>
        <w:spacing w:before="0" w:after="160" w:line="259" w:lineRule="auto"/>
        <w:rPr>
          <w:rFonts w:ascii="Segoe UI" w:hAnsi="Segoe UI" w:cs="Segoe UI"/>
          <w:sz w:val="24"/>
          <w:szCs w:val="24"/>
        </w:rPr>
      </w:pPr>
      <w:r>
        <w:rPr>
          <w:rFonts w:ascii="Segoe UI" w:hAnsi="Segoe UI" w:cs="Segoe UI"/>
          <w:sz w:val="24"/>
          <w:szCs w:val="24"/>
        </w:rPr>
        <w:t xml:space="preserve">CRN APPROVAL </w:t>
      </w:r>
    </w:p>
    <w:p w14:paraId="68C03E77" w14:textId="77777777" w:rsidR="00C533BB" w:rsidRPr="00AD17D9" w:rsidRDefault="00C533BB" w:rsidP="00C533BB">
      <w:pPr>
        <w:pStyle w:val="ListParagraph"/>
        <w:numPr>
          <w:ilvl w:val="3"/>
          <w:numId w:val="2"/>
        </w:numPr>
        <w:spacing w:before="0" w:after="160" w:line="259" w:lineRule="auto"/>
        <w:rPr>
          <w:rFonts w:ascii="Segoe UI" w:hAnsi="Segoe UI" w:cs="Segoe UI"/>
          <w:sz w:val="24"/>
          <w:szCs w:val="24"/>
          <w:u w:val="single"/>
        </w:rPr>
      </w:pPr>
      <w:r w:rsidRPr="00AD17D9">
        <w:rPr>
          <w:rFonts w:ascii="Segoe UI" w:hAnsi="Segoe UI" w:cs="Segoe UI"/>
          <w:sz w:val="24"/>
          <w:szCs w:val="24"/>
        </w:rPr>
        <w:t xml:space="preserve">All Providences, Class F - </w:t>
      </w:r>
      <w:r>
        <w:rPr>
          <w:rFonts w:ascii="Segoe UI" w:hAnsi="Segoe UI" w:cs="Segoe UI"/>
          <w:sz w:val="24"/>
          <w:szCs w:val="24"/>
        </w:rPr>
        <w:t>Instrumentation</w:t>
      </w:r>
      <w:r w:rsidRPr="00AD17D9">
        <w:rPr>
          <w:rFonts w:ascii="Segoe UI" w:hAnsi="Segoe UI" w:cs="Segoe UI"/>
          <w:sz w:val="24"/>
          <w:szCs w:val="24"/>
        </w:rPr>
        <w:t xml:space="preserve"> </w:t>
      </w:r>
    </w:p>
    <w:p w14:paraId="32293D50" w14:textId="77777777" w:rsidR="00C533BB" w:rsidRPr="00D524A6" w:rsidRDefault="00C533BB" w:rsidP="00C533BB">
      <w:pPr>
        <w:pStyle w:val="ListParagraph"/>
        <w:ind w:left="2880"/>
        <w:rPr>
          <w:rFonts w:ascii="Segoe UI" w:hAnsi="Segoe UI" w:cs="Segoe UI"/>
          <w:sz w:val="24"/>
          <w:szCs w:val="24"/>
          <w:u w:val="single"/>
        </w:rPr>
      </w:pPr>
    </w:p>
    <w:p w14:paraId="7321F6FB" w14:textId="77777777" w:rsidR="00C533BB" w:rsidRPr="00D524A6" w:rsidRDefault="00C533BB" w:rsidP="00C533BB">
      <w:pPr>
        <w:pStyle w:val="ListParagraph"/>
        <w:numPr>
          <w:ilvl w:val="0"/>
          <w:numId w:val="2"/>
        </w:numPr>
        <w:spacing w:before="0" w:after="160" w:line="259" w:lineRule="auto"/>
        <w:rPr>
          <w:rFonts w:ascii="Segoe UI" w:hAnsi="Segoe UI" w:cs="Segoe UI"/>
          <w:bCs/>
          <w:sz w:val="24"/>
          <w:szCs w:val="24"/>
          <w:u w:val="single"/>
        </w:rPr>
      </w:pPr>
      <w:r w:rsidRPr="00D524A6">
        <w:rPr>
          <w:rFonts w:ascii="Segoe UI" w:hAnsi="Segoe UI" w:cs="Segoe UI"/>
          <w:bCs/>
          <w:sz w:val="24"/>
          <w:szCs w:val="24"/>
          <w:u w:val="single"/>
        </w:rPr>
        <w:t>Execution</w:t>
      </w:r>
    </w:p>
    <w:p w14:paraId="790D01FA" w14:textId="77777777" w:rsidR="00C533BB" w:rsidRPr="00D524A6" w:rsidRDefault="00C533BB" w:rsidP="00C533BB">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Installation:</w:t>
      </w:r>
      <w:r w:rsidRPr="00D524A6">
        <w:rPr>
          <w:rFonts w:ascii="Segoe UI" w:hAnsi="Segoe UI" w:cs="Segoe UI"/>
          <w:sz w:val="24"/>
          <w:szCs w:val="24"/>
        </w:rPr>
        <w:t xml:space="preserve">  Meters shall be installed per </w:t>
      </w:r>
      <w:r>
        <w:rPr>
          <w:rFonts w:ascii="Segoe UI" w:hAnsi="Segoe UI" w:cs="Segoe UI"/>
          <w:sz w:val="24"/>
          <w:szCs w:val="24"/>
        </w:rPr>
        <w:t>the manufacturer’s</w:t>
      </w:r>
      <w:r w:rsidRPr="00D524A6">
        <w:rPr>
          <w:rFonts w:ascii="Segoe UI" w:hAnsi="Segoe UI" w:cs="Segoe UI"/>
          <w:sz w:val="24"/>
          <w:szCs w:val="24"/>
        </w:rPr>
        <w:t xml:space="preserve"> recommendations.</w:t>
      </w:r>
    </w:p>
    <w:p w14:paraId="0311CB56" w14:textId="77777777" w:rsidR="00C533BB" w:rsidRPr="00D524A6" w:rsidRDefault="00C533BB" w:rsidP="00C533BB">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Connections:</w:t>
      </w:r>
      <w:r w:rsidRPr="00D524A6">
        <w:rPr>
          <w:rFonts w:ascii="Segoe UI" w:hAnsi="Segoe UI" w:cs="Segoe UI"/>
          <w:sz w:val="24"/>
          <w:szCs w:val="24"/>
        </w:rPr>
        <w:t xml:space="preserve"> </w:t>
      </w:r>
    </w:p>
    <w:p w14:paraId="5CB24AED" w14:textId="77777777" w:rsidR="00C533BB" w:rsidRPr="00D524A6" w:rsidRDefault="00C533BB" w:rsidP="00C533BB">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Install meters and transmitters/displays adjacent to machines and equipment to allow service and maintenance.</w:t>
      </w:r>
    </w:p>
    <w:p w14:paraId="3EF15824" w14:textId="77777777" w:rsidR="00C533BB" w:rsidRPr="00D524A6" w:rsidRDefault="00C533BB" w:rsidP="00C533BB">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lastRenderedPageBreak/>
        <w:t>This contractor shall be responsible for connecting all flow meter-system elements.</w:t>
      </w:r>
    </w:p>
    <w:p w14:paraId="4BCF3917" w14:textId="77777777" w:rsidR="00C533BB" w:rsidRPr="00D524A6" w:rsidRDefault="00C533BB" w:rsidP="00C533BB">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flow meter transmitters</w:t>
      </w:r>
      <w:r>
        <w:rPr>
          <w:rFonts w:ascii="Segoe UI" w:hAnsi="Segoe UI" w:cs="Segoe UI"/>
          <w:sz w:val="24"/>
          <w:szCs w:val="24"/>
        </w:rPr>
        <w:t xml:space="preserve"> to the sensor.</w:t>
      </w:r>
    </w:p>
    <w:p w14:paraId="67CE034A" w14:textId="77777777" w:rsidR="00C533BB" w:rsidRPr="00D524A6" w:rsidRDefault="00C533BB" w:rsidP="00C533BB">
      <w:pPr>
        <w:pStyle w:val="ListParagraph"/>
        <w:numPr>
          <w:ilvl w:val="3"/>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This contractor shall be responsible for connecting thermal-energy meter transmitters to flow meters.</w:t>
      </w:r>
    </w:p>
    <w:p w14:paraId="65612936" w14:textId="77777777" w:rsidR="00C533BB" w:rsidRPr="00D524A6" w:rsidRDefault="00C533BB" w:rsidP="00C533BB">
      <w:pPr>
        <w:pStyle w:val="ListParagraph"/>
        <w:ind w:left="2880"/>
        <w:rPr>
          <w:rFonts w:ascii="Segoe UI" w:hAnsi="Segoe UI" w:cs="Segoe UI"/>
          <w:sz w:val="24"/>
          <w:szCs w:val="24"/>
          <w:u w:val="single"/>
        </w:rPr>
      </w:pPr>
    </w:p>
    <w:p w14:paraId="5B76FC12" w14:textId="77777777" w:rsidR="00C533BB" w:rsidRDefault="00C533BB" w:rsidP="00C533BB">
      <w:pPr>
        <w:pStyle w:val="ListParagraph"/>
        <w:numPr>
          <w:ilvl w:val="0"/>
          <w:numId w:val="2"/>
        </w:numPr>
        <w:spacing w:before="0" w:after="160" w:line="259" w:lineRule="auto"/>
        <w:rPr>
          <w:rFonts w:ascii="Segoe UI" w:hAnsi="Segoe UI" w:cs="Segoe UI"/>
          <w:sz w:val="24"/>
          <w:szCs w:val="24"/>
          <w:u w:val="single"/>
        </w:rPr>
      </w:pPr>
      <w:r w:rsidRPr="00D524A6">
        <w:rPr>
          <w:rFonts w:ascii="Segoe UI" w:hAnsi="Segoe UI" w:cs="Segoe UI"/>
          <w:sz w:val="24"/>
          <w:szCs w:val="24"/>
          <w:u w:val="single"/>
        </w:rPr>
        <w:t>Commissioning:</w:t>
      </w:r>
    </w:p>
    <w:p w14:paraId="7EB11740" w14:textId="77777777" w:rsidR="00C533BB" w:rsidRPr="00D524A6" w:rsidRDefault="00C533BB" w:rsidP="00C533BB">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After installation, commission all meters according to </w:t>
      </w:r>
      <w:r>
        <w:rPr>
          <w:rFonts w:ascii="Segoe UI" w:hAnsi="Segoe UI" w:cs="Segoe UI"/>
          <w:sz w:val="24"/>
          <w:szCs w:val="24"/>
        </w:rPr>
        <w:t xml:space="preserve">the </w:t>
      </w:r>
      <w:r w:rsidRPr="00D524A6">
        <w:rPr>
          <w:rFonts w:ascii="Segoe UI" w:hAnsi="Segoe UI" w:cs="Segoe UI"/>
          <w:sz w:val="24"/>
          <w:szCs w:val="24"/>
        </w:rPr>
        <w:t>manufacturer's written instructions.</w:t>
      </w:r>
    </w:p>
    <w:p w14:paraId="6AD5F4D9" w14:textId="77777777" w:rsidR="00C533BB" w:rsidRPr="00D524A6" w:rsidRDefault="00C533BB" w:rsidP="00C533BB">
      <w:pPr>
        <w:pStyle w:val="ListParagraph"/>
        <w:numPr>
          <w:ilvl w:val="1"/>
          <w:numId w:val="2"/>
        </w:numPr>
        <w:spacing w:before="0" w:after="160" w:line="259" w:lineRule="auto"/>
        <w:rPr>
          <w:rFonts w:ascii="Segoe UI" w:hAnsi="Segoe UI" w:cs="Segoe UI"/>
          <w:sz w:val="24"/>
          <w:szCs w:val="24"/>
          <w:u w:val="single"/>
        </w:rPr>
      </w:pPr>
      <w:r w:rsidRPr="00D524A6">
        <w:rPr>
          <w:rFonts w:ascii="Segoe UI" w:hAnsi="Segoe UI" w:cs="Segoe UI"/>
          <w:sz w:val="24"/>
          <w:szCs w:val="24"/>
        </w:rPr>
        <w:t xml:space="preserve">Adjust </w:t>
      </w:r>
      <w:r>
        <w:rPr>
          <w:rFonts w:ascii="Segoe UI" w:hAnsi="Segoe UI" w:cs="Segoe UI"/>
          <w:sz w:val="24"/>
          <w:szCs w:val="24"/>
        </w:rPr>
        <w:t xml:space="preserve">the </w:t>
      </w:r>
      <w:r w:rsidRPr="00D524A6">
        <w:rPr>
          <w:rFonts w:ascii="Segoe UI" w:hAnsi="Segoe UI" w:cs="Segoe UI"/>
          <w:sz w:val="24"/>
          <w:szCs w:val="24"/>
        </w:rPr>
        <w:t xml:space="preserve">faces of meters and transmitters/displays to </w:t>
      </w:r>
      <w:r>
        <w:rPr>
          <w:rFonts w:ascii="Segoe UI" w:hAnsi="Segoe UI" w:cs="Segoe UI"/>
          <w:sz w:val="24"/>
          <w:szCs w:val="24"/>
        </w:rPr>
        <w:t xml:space="preserve">the </w:t>
      </w:r>
      <w:r w:rsidRPr="00D524A6">
        <w:rPr>
          <w:rFonts w:ascii="Segoe UI" w:hAnsi="Segoe UI" w:cs="Segoe UI"/>
          <w:sz w:val="24"/>
          <w:szCs w:val="24"/>
        </w:rPr>
        <w:t xml:space="preserve">proper angle for best visibility. Refer to </w:t>
      </w:r>
      <w:r>
        <w:rPr>
          <w:rFonts w:ascii="Segoe UI" w:hAnsi="Segoe UI" w:cs="Segoe UI"/>
          <w:sz w:val="24"/>
          <w:szCs w:val="24"/>
        </w:rPr>
        <w:t>the manufacturer's</w:t>
      </w:r>
      <w:r w:rsidRPr="00D524A6">
        <w:rPr>
          <w:rFonts w:ascii="Segoe UI" w:hAnsi="Segoe UI" w:cs="Segoe UI"/>
          <w:sz w:val="24"/>
          <w:szCs w:val="24"/>
        </w:rPr>
        <w:t xml:space="preserve"> written instructions. </w:t>
      </w:r>
    </w:p>
    <w:p w14:paraId="2D1F19C0" w14:textId="77777777" w:rsidR="00C533BB" w:rsidRPr="00D524A6" w:rsidRDefault="00C533BB" w:rsidP="00C533BB">
      <w:pPr>
        <w:rPr>
          <w:rFonts w:ascii="Segoe UI" w:hAnsi="Segoe UI" w:cs="Segoe UI"/>
          <w:sz w:val="24"/>
          <w:szCs w:val="24"/>
          <w:u w:val="single"/>
        </w:rPr>
      </w:pPr>
    </w:p>
    <w:p w14:paraId="1D2BAA67" w14:textId="77777777" w:rsidR="00C533BB" w:rsidRDefault="00C533BB" w:rsidP="00C533BB"/>
    <w:p w14:paraId="3D5D33D3" w14:textId="77777777" w:rsidR="004E3F67" w:rsidRDefault="004E3F67"/>
    <w:sectPr w:rsidR="004E3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4C5B" w14:textId="77777777" w:rsidR="007D231C" w:rsidRDefault="007D231C" w:rsidP="000832D5">
      <w:pPr>
        <w:spacing w:after="0" w:line="240" w:lineRule="auto"/>
      </w:pPr>
      <w:r>
        <w:separator/>
      </w:r>
    </w:p>
  </w:endnote>
  <w:endnote w:type="continuationSeparator" w:id="0">
    <w:p w14:paraId="0D7B8618" w14:textId="77777777" w:rsidR="007D231C" w:rsidRDefault="007D231C" w:rsidP="0008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D42" w14:textId="2896581B" w:rsidR="000832D5" w:rsidRDefault="000832D5">
    <w:pPr>
      <w:pStyle w:val="Footer"/>
    </w:pPr>
    <w:r w:rsidRPr="003C1A89">
      <w:rPr>
        <w:rFonts w:ascii="Segoe UI" w:hAnsi="Segoe UI" w:cs="Segoe UI"/>
        <w:noProof/>
        <w:color w:val="000000" w:themeColor="text1"/>
        <w:sz w:val="6"/>
      </w:rPr>
      <mc:AlternateContent>
        <mc:Choice Requires="wps">
          <w:drawing>
            <wp:anchor distT="0" distB="0" distL="114300" distR="114300" simplePos="0" relativeHeight="251664384" behindDoc="1" locked="0" layoutInCell="1" allowOverlap="1" wp14:anchorId="5F33701A" wp14:editId="44D9418A">
              <wp:simplePos x="0" y="0"/>
              <wp:positionH relativeFrom="page">
                <wp:posOffset>3656965</wp:posOffset>
              </wp:positionH>
              <wp:positionV relativeFrom="paragraph">
                <wp:posOffset>247650</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2987E" id="Rectangle 8" o:spid="_x0000_s1026" style="position:absolute;margin-left:287.95pt;margin-top:19.5pt;width:364.5pt;height: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" path="m409575,l4629150,9525r,542925l,523875,409575,xe" fillcolor="#5a5a5a [2109]" stroked="f" strokeweight="1pt">
              <v:stroke joinstyle="miter"/>
              <v:path arrowok="t" o:connecttype="custom" o:connectlocs="409575,0;4629150,9525;4629150,552450;0,523875;409575,0" o:connectangles="0,0,0,0,0"/>
              <w10:wrap anchorx="page"/>
            </v:shape>
          </w:pict>
        </mc:Fallback>
      </mc:AlternateContent>
    </w:r>
    <w:r w:rsidRPr="003C1A89">
      <w:rPr>
        <w:rFonts w:ascii="Segoe UI" w:hAnsi="Segoe UI" w:cs="Segoe UI"/>
        <w:noProof/>
        <w:color w:val="000000" w:themeColor="text1"/>
        <w:sz w:val="6"/>
      </w:rPr>
      <mc:AlternateContent>
        <mc:Choice Requires="wps">
          <w:drawing>
            <wp:anchor distT="0" distB="0" distL="114300" distR="114300" simplePos="0" relativeHeight="251663360" behindDoc="1" locked="0" layoutInCell="1" allowOverlap="1" wp14:anchorId="78C5560F" wp14:editId="5AFBFB08">
              <wp:simplePos x="0" y="0"/>
              <wp:positionH relativeFrom="page">
                <wp:posOffset>-809625</wp:posOffset>
              </wp:positionH>
              <wp:positionV relativeFrom="paragraph">
                <wp:posOffset>245110</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62EA" id="Rectangle 7" o:spid="_x0000_s1026" style="position:absolute;margin-left:-63.75pt;margin-top:19.3pt;width:3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" path="m,l4762500,,4410075,457200,,457200,,xe" fillcolor="#007fc4" stroked="f" strokeweight="1pt">
              <v:stroke joinstyle="miter"/>
              <v:path arrowok="t" o:connecttype="custom" o:connectlocs="0,0;4762500,0;4410075,457200;0,457200;0,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545F4" w14:textId="77777777" w:rsidR="007D231C" w:rsidRDefault="007D231C" w:rsidP="000832D5">
      <w:pPr>
        <w:spacing w:after="0" w:line="240" w:lineRule="auto"/>
      </w:pPr>
      <w:r>
        <w:separator/>
      </w:r>
    </w:p>
  </w:footnote>
  <w:footnote w:type="continuationSeparator" w:id="0">
    <w:p w14:paraId="0764242E" w14:textId="77777777" w:rsidR="007D231C" w:rsidRDefault="007D231C" w:rsidP="0008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223" w14:textId="4886F152" w:rsidR="000832D5" w:rsidRDefault="00C533BB">
    <w:pPr>
      <w:pStyle w:val="Header"/>
    </w:pPr>
    <w:r>
      <w:rPr>
        <w:noProof/>
        <w:color w:val="0E2841" w:themeColor="text2"/>
      </w:rPr>
      <mc:AlternateContent>
        <mc:Choice Requires="wps">
          <w:drawing>
            <wp:anchor distT="0" distB="0" distL="114300" distR="114300" simplePos="0" relativeHeight="251659264" behindDoc="0" locked="0" layoutInCell="1" allowOverlap="1" wp14:anchorId="2F4926E8" wp14:editId="15955DAE">
              <wp:simplePos x="0" y="0"/>
              <wp:positionH relativeFrom="column">
                <wp:posOffset>4848225</wp:posOffset>
              </wp:positionH>
              <wp:positionV relativeFrom="paragraph">
                <wp:posOffset>-361950</wp:posOffset>
              </wp:positionV>
              <wp:extent cx="1838325" cy="1123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23950"/>
                      </a:xfrm>
                      <a:prstGeom prst="rect">
                        <a:avLst/>
                      </a:prstGeom>
                      <a:solidFill>
                        <a:schemeClr val="lt1"/>
                      </a:solidFill>
                      <a:ln w="6350">
                        <a:noFill/>
                      </a:ln>
                    </wps:spPr>
                    <wps:txbx>
                      <w:txbxContent>
                        <w:p w14:paraId="55DDBC86" w14:textId="008F83A6"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Largo, FL 33773 • USA</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t>Tel +1 (727) 447-6140</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1" w:history="1">
                            <w:r w:rsidR="00C533BB" w:rsidRPr="00C533BB">
                              <w:rPr>
                                <w:rStyle w:val="Hyperlink"/>
                                <w:rFonts w:ascii="Segoe UI" w:hAnsi="Segoe UI" w:cs="Segoe UI"/>
                                <w:b/>
                                <w:iCs/>
                                <w:color w:val="auto"/>
                                <w:sz w:val="16"/>
                                <w:szCs w:val="16"/>
                                <w:u w:val="none"/>
                              </w:rPr>
                              <w:t>www.onicon.com</w:t>
                            </w:r>
                          </w:hyperlink>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26E8" id="_x0000_t202" coordsize="21600,21600" o:spt="202" path="m,l,21600r21600,l21600,xe">
              <v:stroke joinstyle="miter"/>
              <v:path gradientshapeok="t" o:connecttype="rect"/>
            </v:shapetype>
            <v:shape id="Text Box 1" o:spid="_x0000_s1027" type="#_x0000_t202" style="position:absolute;margin-left:381.75pt;margin-top:-28.5pt;width:144.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U+LQIAAFU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" fillcolor="white [3201]" stroked="f" strokeweight=".5pt">
              <v:textbox>
                <w:txbxContent>
                  <w:p w14:paraId="55DDBC86" w14:textId="008F83A6" w:rsidR="000832D5" w:rsidRPr="000832D5" w:rsidRDefault="000832D5" w:rsidP="000832D5">
                    <w:pPr>
                      <w:pStyle w:val="Footer"/>
                      <w:rPr>
                        <w:rFonts w:ascii="Segoe UI" w:hAnsi="Segoe UI" w:cs="Segoe UI"/>
                        <w:b/>
                        <w:iCs/>
                        <w:color w:val="000000" w:themeColor="text1"/>
                        <w:sz w:val="16"/>
                        <w:szCs w:val="16"/>
                      </w:rPr>
                    </w:pPr>
                    <w:r w:rsidRPr="000832D5">
                      <w:rPr>
                        <w:rFonts w:ascii="Segoe UI" w:hAnsi="Segoe UI" w:cs="Segoe UI"/>
                        <w:b/>
                        <w:iCs/>
                        <w:color w:val="000000" w:themeColor="text1"/>
                        <w:sz w:val="16"/>
                        <w:szCs w:val="16"/>
                      </w:rPr>
                      <w:t>11451 Belcher Road South</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Largo, FL 33773 • USA</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t>Tel +1 (727) 447-6140</w:t>
                    </w:r>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br/>
                    </w:r>
                    <w:hyperlink r:id="rId2" w:history="1">
                      <w:r w:rsidR="00C533BB" w:rsidRPr="00C533BB">
                        <w:rPr>
                          <w:rStyle w:val="Hyperlink"/>
                          <w:rFonts w:ascii="Segoe UI" w:hAnsi="Segoe UI" w:cs="Segoe UI"/>
                          <w:b/>
                          <w:iCs/>
                          <w:color w:val="auto"/>
                          <w:sz w:val="16"/>
                          <w:szCs w:val="16"/>
                          <w:u w:val="none"/>
                        </w:rPr>
                        <w:t>www.onicon.com</w:t>
                      </w:r>
                    </w:hyperlink>
                    <w:r w:rsidR="00C533BB">
                      <w:rPr>
                        <w:rFonts w:ascii="Segoe UI" w:hAnsi="Segoe UI" w:cs="Segoe UI"/>
                        <w:b/>
                        <w:iCs/>
                        <w:color w:val="000000" w:themeColor="text1"/>
                        <w:sz w:val="16"/>
                        <w:szCs w:val="16"/>
                      </w:rPr>
                      <w:br/>
                    </w:r>
                    <w:r w:rsidRPr="000832D5">
                      <w:rPr>
                        <w:rFonts w:ascii="Segoe UI" w:hAnsi="Segoe UI" w:cs="Segoe UI"/>
                        <w:b/>
                        <w:iCs/>
                        <w:color w:val="000000" w:themeColor="text1"/>
                        <w:sz w:val="16"/>
                        <w:szCs w:val="16"/>
                      </w:rPr>
                      <w:t>sales@onicon.com</w:t>
                    </w:r>
                  </w:p>
                </w:txbxContent>
              </v:textbox>
            </v:shape>
          </w:pict>
        </mc:Fallback>
      </mc:AlternateContent>
    </w:r>
    <w:r w:rsidR="000832D5">
      <w:rPr>
        <w:noProof/>
        <w:color w:val="0E2841" w:themeColor="text2"/>
      </w:rPr>
      <mc:AlternateContent>
        <mc:Choice Requires="wps">
          <w:drawing>
            <wp:anchor distT="0" distB="0" distL="114300" distR="114300" simplePos="0" relativeHeight="251660288" behindDoc="0" locked="0" layoutInCell="1" allowOverlap="1" wp14:anchorId="0885507B" wp14:editId="454DB939">
              <wp:simplePos x="0" y="0"/>
              <wp:positionH relativeFrom="column">
                <wp:posOffset>4695825</wp:posOffset>
              </wp:positionH>
              <wp:positionV relativeFrom="paragraph">
                <wp:posOffset>-229870</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A91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75pt,-18.1pt" to="369.7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" strokecolor="#007fc4" strokeweight=".5pt">
              <v:stroke joinstyle="miter"/>
            </v:line>
          </w:pict>
        </mc:Fallback>
      </mc:AlternateContent>
    </w:r>
    <w:r w:rsidR="000832D5">
      <w:rPr>
        <w:noProof/>
        <w:color w:val="0E2841" w:themeColor="text2"/>
      </w:rPr>
      <w:drawing>
        <wp:anchor distT="0" distB="0" distL="114300" distR="114300" simplePos="0" relativeHeight="251661312" behindDoc="0" locked="0" layoutInCell="1" allowOverlap="1" wp14:anchorId="1B6B01DD" wp14:editId="250D4553">
          <wp:simplePos x="0" y="0"/>
          <wp:positionH relativeFrom="column">
            <wp:posOffset>-581025</wp:posOffset>
          </wp:positionH>
          <wp:positionV relativeFrom="paragraph">
            <wp:posOffset>-278130</wp:posOffset>
          </wp:positionV>
          <wp:extent cx="2135505" cy="781050"/>
          <wp:effectExtent l="0" t="0" r="0" b="0"/>
          <wp:wrapNone/>
          <wp:docPr id="4" name="Picture 4" descr="A blue curved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urved object with black background&#10;&#10;Description automatically generated"/>
                  <pic:cNvPicPr/>
                </pic:nvPicPr>
                <pic:blipFill rotWithShape="1">
                  <a:blip r:embed="rId3">
                    <a:extLst>
                      <a:ext uri="{28A0092B-C50C-407E-A947-70E740481C1C}">
                        <a14:useLocalDpi xmlns:a14="http://schemas.microsoft.com/office/drawing/2010/main" val="0"/>
                      </a:ext>
                    </a:extLst>
                  </a:blip>
                  <a:srcRect b="14578"/>
                  <a:stretch/>
                </pic:blipFill>
                <pic:spPr bwMode="auto">
                  <a:xfrm>
                    <a:off x="0" y="0"/>
                    <a:ext cx="213550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87AE4" w14:textId="77777777" w:rsidR="000832D5" w:rsidRDefault="000832D5">
    <w:pPr>
      <w:pStyle w:val="Header"/>
    </w:pPr>
  </w:p>
  <w:p w14:paraId="46278A88" w14:textId="23483ED9" w:rsidR="000832D5" w:rsidRDefault="000832D5">
    <w:pPr>
      <w:pStyle w:val="Header"/>
    </w:pPr>
  </w:p>
  <w:p w14:paraId="76BBA039" w14:textId="4788BB7E" w:rsidR="000832D5" w:rsidRDefault="0008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D5F"/>
    <w:multiLevelType w:val="hybridMultilevel"/>
    <w:tmpl w:val="425E80C2"/>
    <w:lvl w:ilvl="0" w:tplc="FFFFFFFF">
      <w:start w:val="1"/>
      <w:numFmt w:val="lowerLetter"/>
      <w:lvlText w:val="%1."/>
      <w:lvlJc w:val="left"/>
      <w:pPr>
        <w:ind w:left="720" w:hanging="360"/>
      </w:pPr>
      <w:rPr>
        <w:rFonts w:hint="default"/>
        <w:u w:val="single"/>
      </w:rPr>
    </w:lvl>
    <w:lvl w:ilvl="1" w:tplc="FFFFFFFF">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57040D"/>
    <w:multiLevelType w:val="hybridMultilevel"/>
    <w:tmpl w:val="425E80C2"/>
    <w:lvl w:ilvl="0" w:tplc="04090019">
      <w:start w:val="1"/>
      <w:numFmt w:val="lowerLetter"/>
      <w:lvlText w:val="%1."/>
      <w:lvlJc w:val="left"/>
      <w:pPr>
        <w:ind w:left="720" w:hanging="360"/>
      </w:pPr>
      <w:rPr>
        <w:rFonts w:hint="default"/>
        <w:u w:val="single"/>
      </w:r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089814">
    <w:abstractNumId w:val="1"/>
  </w:num>
  <w:num w:numId="2" w16cid:durableId="195482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D5"/>
    <w:rsid w:val="000832D5"/>
    <w:rsid w:val="000F77D4"/>
    <w:rsid w:val="00192E41"/>
    <w:rsid w:val="001D4980"/>
    <w:rsid w:val="003B114D"/>
    <w:rsid w:val="00422848"/>
    <w:rsid w:val="004E3F67"/>
    <w:rsid w:val="005E3C36"/>
    <w:rsid w:val="007D231C"/>
    <w:rsid w:val="00A1508C"/>
    <w:rsid w:val="00B3121D"/>
    <w:rsid w:val="00C37D77"/>
    <w:rsid w:val="00C533BB"/>
    <w:rsid w:val="00D20A7C"/>
    <w:rsid w:val="00D6359D"/>
    <w:rsid w:val="00EB4367"/>
    <w:rsid w:val="00F5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7E45"/>
  <w15:chartTrackingRefBased/>
  <w15:docId w15:val="{8FA53B15-7463-4B94-B0A0-85E3141F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BB"/>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8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2D5"/>
    <w:rPr>
      <w:rFonts w:eastAsiaTheme="majorEastAsia" w:cstheme="majorBidi"/>
      <w:color w:val="272727" w:themeColor="text1" w:themeTint="D8"/>
    </w:rPr>
  </w:style>
  <w:style w:type="paragraph" w:styleId="Title">
    <w:name w:val="Title"/>
    <w:basedOn w:val="Normal"/>
    <w:next w:val="Normal"/>
    <w:link w:val="TitleChar"/>
    <w:uiPriority w:val="10"/>
    <w:qFormat/>
    <w:rsid w:val="0008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2D5"/>
    <w:pPr>
      <w:spacing w:before="160"/>
      <w:jc w:val="center"/>
    </w:pPr>
    <w:rPr>
      <w:i/>
      <w:iCs/>
      <w:color w:val="404040" w:themeColor="text1" w:themeTint="BF"/>
    </w:rPr>
  </w:style>
  <w:style w:type="character" w:customStyle="1" w:styleId="QuoteChar">
    <w:name w:val="Quote Char"/>
    <w:basedOn w:val="DefaultParagraphFont"/>
    <w:link w:val="Quote"/>
    <w:uiPriority w:val="29"/>
    <w:rsid w:val="000832D5"/>
    <w:rPr>
      <w:i/>
      <w:iCs/>
      <w:color w:val="404040" w:themeColor="text1" w:themeTint="BF"/>
    </w:rPr>
  </w:style>
  <w:style w:type="paragraph" w:styleId="ListParagraph">
    <w:name w:val="List Paragraph"/>
    <w:basedOn w:val="Normal"/>
    <w:uiPriority w:val="34"/>
    <w:qFormat/>
    <w:rsid w:val="000832D5"/>
    <w:pPr>
      <w:ind w:left="720"/>
      <w:contextualSpacing/>
    </w:pPr>
  </w:style>
  <w:style w:type="character" w:styleId="IntenseEmphasis">
    <w:name w:val="Intense Emphasis"/>
    <w:basedOn w:val="DefaultParagraphFont"/>
    <w:uiPriority w:val="21"/>
    <w:qFormat/>
    <w:rsid w:val="000832D5"/>
    <w:rPr>
      <w:i/>
      <w:iCs/>
      <w:color w:val="0F4761" w:themeColor="accent1" w:themeShade="BF"/>
    </w:rPr>
  </w:style>
  <w:style w:type="paragraph" w:styleId="IntenseQuote">
    <w:name w:val="Intense Quote"/>
    <w:basedOn w:val="Normal"/>
    <w:next w:val="Normal"/>
    <w:link w:val="IntenseQuoteChar"/>
    <w:uiPriority w:val="30"/>
    <w:qFormat/>
    <w:rsid w:val="0008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2D5"/>
    <w:rPr>
      <w:i/>
      <w:iCs/>
      <w:color w:val="0F4761" w:themeColor="accent1" w:themeShade="BF"/>
    </w:rPr>
  </w:style>
  <w:style w:type="character" w:styleId="IntenseReference">
    <w:name w:val="Intense Reference"/>
    <w:basedOn w:val="DefaultParagraphFont"/>
    <w:uiPriority w:val="32"/>
    <w:qFormat/>
    <w:rsid w:val="000832D5"/>
    <w:rPr>
      <w:b/>
      <w:bCs/>
      <w:smallCaps/>
      <w:color w:val="0F4761" w:themeColor="accent1" w:themeShade="BF"/>
      <w:spacing w:val="5"/>
    </w:rPr>
  </w:style>
  <w:style w:type="paragraph" w:styleId="Header">
    <w:name w:val="header"/>
    <w:basedOn w:val="Normal"/>
    <w:link w:val="HeaderChar"/>
    <w:uiPriority w:val="99"/>
    <w:unhideWhenUsed/>
    <w:rsid w:val="0008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D5"/>
  </w:style>
  <w:style w:type="paragraph" w:styleId="Footer">
    <w:name w:val="footer"/>
    <w:basedOn w:val="Normal"/>
    <w:link w:val="FooterChar"/>
    <w:uiPriority w:val="99"/>
    <w:unhideWhenUsed/>
    <w:rsid w:val="0008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D5"/>
  </w:style>
  <w:style w:type="character" w:styleId="Hyperlink">
    <w:name w:val="Hyperlink"/>
    <w:basedOn w:val="DefaultParagraphFont"/>
    <w:uiPriority w:val="99"/>
    <w:unhideWhenUsed/>
    <w:rsid w:val="00C533BB"/>
    <w:rPr>
      <w:color w:val="467886" w:themeColor="hyperlink"/>
      <w:u w:val="single"/>
    </w:rPr>
  </w:style>
  <w:style w:type="character" w:styleId="UnresolvedMention">
    <w:name w:val="Unresolved Mention"/>
    <w:basedOn w:val="DefaultParagraphFont"/>
    <w:uiPriority w:val="99"/>
    <w:semiHidden/>
    <w:unhideWhenUsed/>
    <w:rsid w:val="00C5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onicon.com" TargetMode="External"/><Relationship Id="rId1" Type="http://schemas.openxmlformats.org/officeDocument/2006/relationships/hyperlink" Target="http://www.oni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Williamson</dc:creator>
  <cp:keywords/>
  <dc:description/>
  <cp:lastModifiedBy>Heather Williamson</cp:lastModifiedBy>
  <cp:revision>5</cp:revision>
  <dcterms:created xsi:type="dcterms:W3CDTF">2024-08-19T19:34:00Z</dcterms:created>
  <dcterms:modified xsi:type="dcterms:W3CDTF">2024-08-19T19:53:00Z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08/19/2024</vt:lpwstr>
  </property>
  <property fmtid="{D5CDD505-2E9C-101B-9397-08002B2CF9AE}" pid="3" name="Project Name">
    <vt:lpwstr>F-1500 Series Industrial Insertion Turbine Flow Meter</vt:lpwstr>
  </property>
  <property fmtid="{D5CDD505-2E9C-101B-9397-08002B2CF9AE}" pid="4" name="ProjectNumber">
    <vt:lpwstr>PROD-00111</vt:lpwstr>
  </property>
  <property fmtid="{D5CDD505-2E9C-101B-9397-08002B2CF9AE}" pid="5" name="NUMBER">
    <vt:lpwstr>DOC-0007244</vt:lpwstr>
  </property>
  <property fmtid="{D5CDD505-2E9C-101B-9397-08002B2CF9AE}" pid="6" name="Revision">
    <vt:lpwstr>A</vt:lpwstr>
  </property>
</Properties>
</file>